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C22F6" w14:textId="77777777" w:rsidR="00B144EC" w:rsidRDefault="00B144EC" w:rsidP="00B144EC">
      <w:pPr>
        <w:pStyle w:val="ARCATTitle"/>
        <w:rPr>
          <w:b/>
          <w:sz w:val="19"/>
          <w:szCs w:val="19"/>
        </w:rPr>
      </w:pPr>
    </w:p>
    <w:p w14:paraId="5BB5F2A2" w14:textId="77777777" w:rsidR="00B144EC" w:rsidRDefault="00B144EC" w:rsidP="00B144EC">
      <w:pPr>
        <w:pStyle w:val="ARCATTitle"/>
        <w:rPr>
          <w:b/>
          <w:sz w:val="19"/>
          <w:szCs w:val="19"/>
        </w:rPr>
      </w:pPr>
    </w:p>
    <w:p w14:paraId="6E2A24B0" w14:textId="77777777" w:rsidR="00B144EC" w:rsidRPr="00B37011" w:rsidRDefault="00B144EC" w:rsidP="00B144EC">
      <w:pPr>
        <w:tabs>
          <w:tab w:val="right" w:pos="420"/>
          <w:tab w:val="left" w:pos="600"/>
          <w:tab w:val="left" w:pos="860"/>
          <w:tab w:val="left" w:pos="1080"/>
          <w:tab w:val="left" w:pos="1284"/>
          <w:tab w:val="left" w:pos="1473"/>
        </w:tabs>
        <w:spacing w:after="72" w:line="200" w:lineRule="atLeast"/>
        <w:jc w:val="center"/>
        <w:rPr>
          <w:sz w:val="22"/>
          <w:szCs w:val="22"/>
        </w:rPr>
      </w:pPr>
      <w:r w:rsidRPr="00B37011">
        <w:rPr>
          <w:rFonts w:ascii="Calibri" w:hAnsi="Calibri"/>
          <w:b/>
          <w:sz w:val="22"/>
          <w:szCs w:val="22"/>
        </w:rPr>
        <w:t>SECTION 0</w:t>
      </w:r>
      <w:r>
        <w:rPr>
          <w:rFonts w:ascii="Calibri" w:hAnsi="Calibri"/>
          <w:b/>
          <w:sz w:val="22"/>
          <w:szCs w:val="22"/>
        </w:rPr>
        <w:t>90561.13</w:t>
      </w:r>
      <w:r w:rsidRPr="00B37011">
        <w:rPr>
          <w:b/>
          <w:sz w:val="22"/>
          <w:szCs w:val="22"/>
        </w:rPr>
        <w:br/>
      </w:r>
    </w:p>
    <w:p w14:paraId="61CE6D18" w14:textId="48D5AF6E" w:rsidR="00B144EC" w:rsidRPr="00B37011" w:rsidRDefault="002966F2" w:rsidP="00B144EC">
      <w:pPr>
        <w:tabs>
          <w:tab w:val="right" w:pos="420"/>
          <w:tab w:val="left" w:pos="600"/>
          <w:tab w:val="left" w:pos="860"/>
          <w:tab w:val="left" w:pos="1080"/>
          <w:tab w:val="left" w:pos="1284"/>
          <w:tab w:val="left" w:pos="1473"/>
        </w:tabs>
        <w:spacing w:after="72" w:line="200" w:lineRule="atLeast"/>
        <w:jc w:val="center"/>
        <w:rPr>
          <w:rFonts w:ascii="Calibri" w:hAnsi="Calibri"/>
          <w:b/>
          <w:sz w:val="22"/>
          <w:szCs w:val="22"/>
        </w:rPr>
      </w:pPr>
      <w:r>
        <w:rPr>
          <w:rFonts w:ascii="Calibri" w:hAnsi="Calibri"/>
          <w:b/>
          <w:sz w:val="22"/>
          <w:szCs w:val="22"/>
        </w:rPr>
        <w:t>MOISTURE VAPOR EMISSION CONTROL</w:t>
      </w:r>
      <w:bookmarkStart w:id="0" w:name="_GoBack"/>
      <w:bookmarkEnd w:id="0"/>
    </w:p>
    <w:p w14:paraId="473C26FB" w14:textId="77777777" w:rsidR="00B144EC" w:rsidRDefault="00B144EC" w:rsidP="00B144EC">
      <w:pPr>
        <w:tabs>
          <w:tab w:val="right" w:pos="420"/>
          <w:tab w:val="left" w:pos="600"/>
          <w:tab w:val="left" w:pos="860"/>
          <w:tab w:val="left" w:pos="1080"/>
          <w:tab w:val="left" w:pos="1284"/>
          <w:tab w:val="left" w:pos="1473"/>
        </w:tabs>
        <w:spacing w:after="72" w:line="200" w:lineRule="atLeast"/>
        <w:jc w:val="center"/>
        <w:rPr>
          <w:rFonts w:ascii="Calibri" w:hAnsi="Calibri"/>
          <w:b/>
          <w:szCs w:val="24"/>
        </w:rPr>
      </w:pPr>
    </w:p>
    <w:p w14:paraId="14485E1A" w14:textId="77777777" w:rsidR="00F55D1D" w:rsidRPr="00F55D1D" w:rsidRDefault="00F55D1D" w:rsidP="00F55D1D"/>
    <w:p w14:paraId="374ECCEF" w14:textId="77777777" w:rsidR="00671A28" w:rsidRPr="004E4297" w:rsidRDefault="008D76DC" w:rsidP="00671A28">
      <w:pPr>
        <w:pStyle w:val="Heading1"/>
        <w:numPr>
          <w:ilvl w:val="0"/>
          <w:numId w:val="0"/>
        </w:numPr>
        <w:rPr>
          <w:rFonts w:ascii="Calibri" w:hAnsi="Calibri"/>
        </w:rPr>
      </w:pPr>
      <w:r>
        <w:rPr>
          <w:rFonts w:ascii="Calibri" w:hAnsi="Calibri"/>
        </w:rPr>
        <w:t xml:space="preserve">PART 1 </w:t>
      </w:r>
      <w:r w:rsidR="00671A28" w:rsidRPr="004E4297">
        <w:rPr>
          <w:rFonts w:ascii="Calibri" w:hAnsi="Calibri"/>
        </w:rPr>
        <w:t>GENERAL</w:t>
      </w:r>
      <w:r w:rsidR="00671A28">
        <w:rPr>
          <w:rFonts w:ascii="Calibri" w:hAnsi="Calibri"/>
        </w:rPr>
        <w:t xml:space="preserve"> </w:t>
      </w:r>
    </w:p>
    <w:p w14:paraId="6518BD38" w14:textId="77777777" w:rsidR="00671A28" w:rsidRPr="00443B8B" w:rsidRDefault="00671A28" w:rsidP="00671A28">
      <w:pPr>
        <w:pStyle w:val="ARCATNormal"/>
        <w:widowControl/>
        <w:numPr>
          <w:ilvl w:val="1"/>
          <w:numId w:val="1"/>
        </w:numPr>
        <w:tabs>
          <w:tab w:val="left" w:pos="720"/>
        </w:tabs>
        <w:autoSpaceDE/>
        <w:autoSpaceDN/>
        <w:adjustRightInd/>
        <w:spacing w:after="120"/>
        <w:rPr>
          <w:rFonts w:ascii="Calibri" w:hAnsi="Calibri" w:cs="Tahoma"/>
          <w:b/>
          <w:bCs/>
          <w:sz w:val="18"/>
          <w:szCs w:val="18"/>
        </w:rPr>
      </w:pPr>
      <w:r>
        <w:rPr>
          <w:rFonts w:ascii="Calibri" w:hAnsi="Calibri" w:cs="Tahoma"/>
          <w:b/>
          <w:bCs/>
          <w:sz w:val="18"/>
          <w:szCs w:val="18"/>
        </w:rPr>
        <w:t xml:space="preserve">    </w:t>
      </w:r>
      <w:r w:rsidRPr="00443B8B">
        <w:rPr>
          <w:rFonts w:ascii="Calibri" w:hAnsi="Calibri" w:cs="Tahoma"/>
          <w:b/>
          <w:bCs/>
          <w:sz w:val="18"/>
          <w:szCs w:val="18"/>
        </w:rPr>
        <w:t>SECTION INCLUDES</w:t>
      </w:r>
    </w:p>
    <w:p w14:paraId="012009BB" w14:textId="77777777" w:rsidR="00671A28" w:rsidRPr="00443B8B" w:rsidRDefault="00671A28" w:rsidP="00CD2672">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TEC® </w:t>
      </w:r>
      <w:proofErr w:type="spellStart"/>
      <w:r w:rsidR="00F923DB" w:rsidRPr="00F923DB">
        <w:rPr>
          <w:rFonts w:ascii="Calibri" w:hAnsi="Calibri" w:cs="Tahoma"/>
          <w:sz w:val="18"/>
          <w:szCs w:val="18"/>
        </w:rPr>
        <w:t>LiquiDam</w:t>
      </w:r>
      <w:proofErr w:type="spellEnd"/>
      <w:r w:rsidR="00F923DB" w:rsidRPr="00F923DB">
        <w:rPr>
          <w:rFonts w:ascii="Calibri" w:hAnsi="Calibri" w:cs="Tahoma"/>
          <w:sz w:val="18"/>
          <w:szCs w:val="18"/>
        </w:rPr>
        <w:t>™</w:t>
      </w:r>
      <w:r w:rsidR="00F923DB">
        <w:rPr>
          <w:rFonts w:ascii="Calibri" w:hAnsi="Calibri" w:cs="Tahoma"/>
          <w:sz w:val="18"/>
          <w:szCs w:val="18"/>
        </w:rPr>
        <w:t xml:space="preserve"> </w:t>
      </w:r>
      <w:r w:rsidRPr="00443B8B">
        <w:rPr>
          <w:rFonts w:ascii="Calibri" w:hAnsi="Calibri" w:cs="Tahoma"/>
          <w:sz w:val="18"/>
          <w:szCs w:val="18"/>
        </w:rPr>
        <w:t>Moisture Vapor Barrier</w:t>
      </w:r>
      <w:r w:rsidR="00337465">
        <w:rPr>
          <w:rFonts w:ascii="Calibri" w:hAnsi="Calibri" w:cs="Tahoma"/>
          <w:sz w:val="18"/>
          <w:szCs w:val="18"/>
        </w:rPr>
        <w:t>;</w:t>
      </w:r>
      <w:r w:rsidR="00CD2672">
        <w:rPr>
          <w:rFonts w:ascii="Calibri" w:hAnsi="Calibri" w:cs="Tahoma"/>
          <w:sz w:val="18"/>
          <w:szCs w:val="18"/>
        </w:rPr>
        <w:t xml:space="preserve"> </w:t>
      </w:r>
      <w:r w:rsidR="00CD2672" w:rsidRPr="00CD2672">
        <w:rPr>
          <w:rFonts w:ascii="Calibri" w:hAnsi="Calibri" w:cs="Tahoma"/>
          <w:sz w:val="18"/>
          <w:szCs w:val="18"/>
        </w:rPr>
        <w:t>two-part 100% solids epoxy</w:t>
      </w:r>
    </w:p>
    <w:p w14:paraId="4521EC20" w14:textId="77777777" w:rsidR="00671A28" w:rsidRPr="00443B8B" w:rsidRDefault="00671A28" w:rsidP="00671A28">
      <w:pPr>
        <w:numPr>
          <w:ilvl w:val="1"/>
          <w:numId w:val="1"/>
        </w:numPr>
        <w:spacing w:after="120"/>
        <w:rPr>
          <w:rFonts w:ascii="Calibri" w:hAnsi="Calibri" w:cs="Tahoma"/>
          <w:b/>
          <w:bCs/>
          <w:sz w:val="18"/>
          <w:szCs w:val="18"/>
        </w:rPr>
      </w:pPr>
      <w:r w:rsidRPr="00443B8B">
        <w:rPr>
          <w:rFonts w:ascii="Calibri" w:hAnsi="Calibri" w:cs="Tahoma"/>
          <w:sz w:val="18"/>
          <w:szCs w:val="18"/>
        </w:rPr>
        <w:t xml:space="preserve">    </w:t>
      </w:r>
      <w:r w:rsidRPr="00443B8B">
        <w:rPr>
          <w:rFonts w:ascii="Calibri" w:hAnsi="Calibri" w:cs="Tahoma"/>
          <w:b/>
          <w:bCs/>
          <w:sz w:val="18"/>
          <w:szCs w:val="18"/>
        </w:rPr>
        <w:t>RELATED SECTIONS</w:t>
      </w:r>
    </w:p>
    <w:p w14:paraId="416C7360" w14:textId="77777777" w:rsidR="00671A28" w:rsidRPr="00443B8B" w:rsidRDefault="00671A28" w:rsidP="00671A28">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Section 07200 – Thermal and Moisture Protection  </w:t>
      </w:r>
    </w:p>
    <w:p w14:paraId="7892F074" w14:textId="77777777" w:rsidR="00671A28" w:rsidRDefault="00671A28" w:rsidP="00671A28">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Section 09000 </w:t>
      </w:r>
      <w:proofErr w:type="gramStart"/>
      <w:r w:rsidRPr="00443B8B">
        <w:rPr>
          <w:rFonts w:ascii="Calibri" w:hAnsi="Calibri" w:cs="Tahoma"/>
          <w:sz w:val="18"/>
          <w:szCs w:val="18"/>
        </w:rPr>
        <w:t>–  Finishes</w:t>
      </w:r>
      <w:proofErr w:type="gramEnd"/>
    </w:p>
    <w:p w14:paraId="381F9664" w14:textId="77777777" w:rsidR="00337465" w:rsidRPr="00443B8B" w:rsidRDefault="00337465" w:rsidP="00671A28">
      <w:pPr>
        <w:numPr>
          <w:ilvl w:val="2"/>
          <w:numId w:val="1"/>
        </w:numPr>
        <w:spacing w:after="120"/>
        <w:ind w:left="720"/>
        <w:rPr>
          <w:rFonts w:ascii="Calibri" w:hAnsi="Calibri" w:cs="Tahoma"/>
          <w:sz w:val="18"/>
          <w:szCs w:val="18"/>
        </w:rPr>
      </w:pPr>
      <w:r>
        <w:rPr>
          <w:rFonts w:ascii="Calibri" w:hAnsi="Calibri" w:cs="Tahoma"/>
          <w:sz w:val="18"/>
          <w:szCs w:val="18"/>
        </w:rPr>
        <w:t xml:space="preserve">     Section 033503 – Moisture Vapor Emission Control</w:t>
      </w:r>
    </w:p>
    <w:p w14:paraId="2ED944BC" w14:textId="77777777" w:rsidR="00671A28" w:rsidRPr="00443B8B" w:rsidRDefault="00671A28" w:rsidP="00671A28">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REFERENCES</w:t>
      </w:r>
    </w:p>
    <w:p w14:paraId="602EA1EF" w14:textId="77777777" w:rsidR="00671A28" w:rsidRPr="00443B8B" w:rsidRDefault="00671A28" w:rsidP="00671A28">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ASTM F 1869 Standard Test for measuring Moisture Vapor Emission Rate of Concrete Subfloor Using Anhydrous Calcium Chloride</w:t>
      </w:r>
    </w:p>
    <w:p w14:paraId="78072C28" w14:textId="77777777" w:rsidR="00671A28" w:rsidRPr="00443B8B" w:rsidRDefault="00671A28" w:rsidP="00671A28">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ASTM F 2170 Relative Humidity in Concrete</w:t>
      </w:r>
    </w:p>
    <w:p w14:paraId="4635EEAC" w14:textId="77777777" w:rsidR="00671A28" w:rsidRPr="00443B8B" w:rsidRDefault="00671A28" w:rsidP="00671A28">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ASTM D 2240, Shore D, </w:t>
      </w:r>
      <w:proofErr w:type="spellStart"/>
      <w:r w:rsidRPr="00443B8B">
        <w:rPr>
          <w:rFonts w:ascii="Calibri" w:hAnsi="Calibri" w:cs="Tahoma"/>
          <w:sz w:val="18"/>
          <w:szCs w:val="18"/>
        </w:rPr>
        <w:t>Durometer</w:t>
      </w:r>
      <w:proofErr w:type="spellEnd"/>
      <w:r w:rsidRPr="00443B8B">
        <w:rPr>
          <w:rFonts w:ascii="Calibri" w:hAnsi="Calibri" w:cs="Tahoma"/>
          <w:sz w:val="18"/>
          <w:szCs w:val="18"/>
        </w:rPr>
        <w:t xml:space="preserve"> Hardness</w:t>
      </w:r>
    </w:p>
    <w:p w14:paraId="1E1204F1" w14:textId="77777777" w:rsidR="00671A28" w:rsidRDefault="00671A28" w:rsidP="00F923DB">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ASTM </w:t>
      </w:r>
      <w:r w:rsidR="00F923DB" w:rsidRPr="00F923DB">
        <w:rPr>
          <w:rFonts w:ascii="Calibri" w:hAnsi="Calibri" w:cs="Tahoma"/>
          <w:sz w:val="18"/>
          <w:szCs w:val="18"/>
        </w:rPr>
        <w:t>D</w:t>
      </w:r>
      <w:r w:rsidR="00F923DB">
        <w:rPr>
          <w:rFonts w:ascii="Calibri" w:hAnsi="Calibri" w:cs="Tahoma"/>
          <w:sz w:val="18"/>
          <w:szCs w:val="18"/>
        </w:rPr>
        <w:t xml:space="preserve"> </w:t>
      </w:r>
      <w:r w:rsidR="00F923DB" w:rsidRPr="00F923DB">
        <w:rPr>
          <w:rFonts w:ascii="Calibri" w:hAnsi="Calibri" w:cs="Tahoma"/>
          <w:sz w:val="18"/>
          <w:szCs w:val="18"/>
        </w:rPr>
        <w:t>7234</w:t>
      </w:r>
      <w:r w:rsidR="00F923DB">
        <w:rPr>
          <w:rFonts w:ascii="Calibri" w:hAnsi="Calibri" w:cs="Tahoma"/>
          <w:sz w:val="18"/>
          <w:szCs w:val="18"/>
        </w:rPr>
        <w:t xml:space="preserve"> </w:t>
      </w:r>
      <w:r w:rsidRPr="00443B8B">
        <w:rPr>
          <w:rFonts w:ascii="Calibri" w:hAnsi="Calibri" w:cs="Tahoma"/>
          <w:sz w:val="18"/>
          <w:szCs w:val="18"/>
        </w:rPr>
        <w:t>Tensile Bond Strength</w:t>
      </w:r>
    </w:p>
    <w:p w14:paraId="34545DD4" w14:textId="77777777" w:rsidR="00CE6616" w:rsidRPr="00443B8B" w:rsidRDefault="006C23E1" w:rsidP="00F923DB">
      <w:pPr>
        <w:numPr>
          <w:ilvl w:val="2"/>
          <w:numId w:val="1"/>
        </w:numPr>
        <w:spacing w:after="120"/>
        <w:ind w:left="720"/>
        <w:rPr>
          <w:rFonts w:ascii="Calibri" w:hAnsi="Calibri" w:cs="Tahoma"/>
          <w:sz w:val="18"/>
          <w:szCs w:val="18"/>
        </w:rPr>
      </w:pPr>
      <w:r>
        <w:rPr>
          <w:rFonts w:ascii="Calibri" w:hAnsi="Calibri" w:cs="Tahoma"/>
          <w:sz w:val="18"/>
          <w:szCs w:val="18"/>
        </w:rPr>
        <w:t xml:space="preserve">      ASTM E96 </w:t>
      </w:r>
      <w:r w:rsidR="00CE6616" w:rsidRPr="00244271">
        <w:rPr>
          <w:rFonts w:ascii="Calibri" w:hAnsi="Calibri" w:cs="Tahoma"/>
          <w:sz w:val="18"/>
          <w:szCs w:val="18"/>
        </w:rPr>
        <w:t>Standard Test Methods for Water Vapor Transmission of Materials</w:t>
      </w:r>
    </w:p>
    <w:p w14:paraId="23A06469" w14:textId="77777777" w:rsidR="00671A28" w:rsidRPr="00443B8B" w:rsidRDefault="00671A28" w:rsidP="00671A28">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SUBMITTALS</w:t>
      </w:r>
    </w:p>
    <w:p w14:paraId="5B38D42E" w14:textId="77777777" w:rsidR="00671A28" w:rsidRPr="00443B8B" w:rsidRDefault="00671A28" w:rsidP="00671A28">
      <w:pPr>
        <w:pStyle w:val="Heading1"/>
        <w:numPr>
          <w:ilvl w:val="2"/>
          <w:numId w:val="1"/>
        </w:numPr>
        <w:ind w:left="720"/>
        <w:rPr>
          <w:rFonts w:ascii="Calibri" w:hAnsi="Calibri"/>
          <w:b w:val="0"/>
          <w:bCs w:val="0"/>
          <w:sz w:val="18"/>
          <w:szCs w:val="18"/>
        </w:rPr>
      </w:pPr>
      <w:r w:rsidRPr="00443B8B">
        <w:rPr>
          <w:rFonts w:ascii="Calibri" w:hAnsi="Calibri"/>
          <w:b w:val="0"/>
          <w:bCs w:val="0"/>
          <w:sz w:val="18"/>
          <w:szCs w:val="18"/>
        </w:rPr>
        <w:t xml:space="preserve">    </w:t>
      </w:r>
      <w:r>
        <w:rPr>
          <w:rFonts w:ascii="Calibri" w:hAnsi="Calibri"/>
          <w:b w:val="0"/>
          <w:bCs w:val="0"/>
          <w:sz w:val="18"/>
          <w:szCs w:val="18"/>
        </w:rPr>
        <w:t xml:space="preserve"> </w:t>
      </w:r>
      <w:r w:rsidRPr="00443B8B">
        <w:rPr>
          <w:rFonts w:ascii="Calibri" w:hAnsi="Calibri"/>
          <w:b w:val="0"/>
          <w:bCs w:val="0"/>
          <w:sz w:val="18"/>
          <w:szCs w:val="18"/>
        </w:rPr>
        <w:t>Submit under provisions of Section 01300.</w:t>
      </w:r>
    </w:p>
    <w:p w14:paraId="2E30BFDB" w14:textId="77777777" w:rsidR="00671A28" w:rsidRPr="00443B8B" w:rsidRDefault="00671A28" w:rsidP="00671A28">
      <w:pPr>
        <w:pStyle w:val="Heading1"/>
        <w:numPr>
          <w:ilvl w:val="2"/>
          <w:numId w:val="1"/>
        </w:numPr>
        <w:ind w:left="1260" w:hanging="540"/>
        <w:rPr>
          <w:rFonts w:ascii="Calibri" w:hAnsi="Calibri"/>
          <w:b w:val="0"/>
          <w:bCs w:val="0"/>
          <w:sz w:val="18"/>
          <w:szCs w:val="18"/>
        </w:rPr>
      </w:pPr>
      <w:r w:rsidRPr="00443B8B">
        <w:rPr>
          <w:rFonts w:ascii="Calibri" w:hAnsi="Calibri"/>
          <w:b w:val="0"/>
          <w:bCs w:val="0"/>
          <w:sz w:val="18"/>
          <w:szCs w:val="18"/>
        </w:rPr>
        <w:t xml:space="preserve">    </w:t>
      </w:r>
      <w:r>
        <w:rPr>
          <w:rFonts w:ascii="Calibri" w:hAnsi="Calibri"/>
          <w:b w:val="0"/>
          <w:bCs w:val="0"/>
          <w:sz w:val="18"/>
          <w:szCs w:val="18"/>
        </w:rPr>
        <w:t xml:space="preserve"> </w:t>
      </w:r>
      <w:r w:rsidRPr="00443B8B">
        <w:rPr>
          <w:rFonts w:ascii="Calibri" w:hAnsi="Calibri"/>
          <w:b w:val="0"/>
          <w:bCs w:val="0"/>
          <w:sz w:val="18"/>
          <w:szCs w:val="18"/>
        </w:rPr>
        <w:t>Manufacturer's MSDS and Product Data Sheets on each product to be used, including:</w:t>
      </w:r>
    </w:p>
    <w:p w14:paraId="1F3CF18D" w14:textId="77777777" w:rsidR="00671A28" w:rsidRPr="00443B8B" w:rsidRDefault="00671A28" w:rsidP="00671A28">
      <w:pPr>
        <w:numPr>
          <w:ilvl w:val="3"/>
          <w:numId w:val="1"/>
        </w:numPr>
        <w:spacing w:after="120"/>
        <w:ind w:left="1260"/>
        <w:rPr>
          <w:rFonts w:ascii="Calibri" w:hAnsi="Calibri" w:cs="Tahoma"/>
          <w:sz w:val="18"/>
          <w:szCs w:val="18"/>
        </w:rPr>
      </w:pPr>
      <w:r w:rsidRPr="00443B8B">
        <w:rPr>
          <w:rFonts w:ascii="Calibri" w:hAnsi="Calibri" w:cs="Tahoma"/>
          <w:sz w:val="18"/>
          <w:szCs w:val="18"/>
        </w:rPr>
        <w:t xml:space="preserve">     Surface preparation instructions and recommendations.</w:t>
      </w:r>
    </w:p>
    <w:p w14:paraId="000B8285" w14:textId="77777777" w:rsidR="00671A28" w:rsidRPr="00443B8B" w:rsidRDefault="00671A28" w:rsidP="00671A28">
      <w:pPr>
        <w:numPr>
          <w:ilvl w:val="3"/>
          <w:numId w:val="1"/>
        </w:numPr>
        <w:spacing w:after="120"/>
        <w:ind w:left="1260"/>
        <w:rPr>
          <w:rFonts w:ascii="Calibri" w:hAnsi="Calibri" w:cs="Tahoma"/>
          <w:sz w:val="18"/>
          <w:szCs w:val="18"/>
        </w:rPr>
      </w:pPr>
      <w:r w:rsidRPr="00443B8B">
        <w:rPr>
          <w:rFonts w:ascii="Calibri" w:hAnsi="Calibri" w:cs="Tahoma"/>
          <w:sz w:val="18"/>
          <w:szCs w:val="18"/>
        </w:rPr>
        <w:t xml:space="preserve">     Storage and handling requirements and </w:t>
      </w:r>
      <w:r w:rsidR="00CD2672" w:rsidRPr="00443B8B">
        <w:rPr>
          <w:rFonts w:ascii="Calibri" w:hAnsi="Calibri" w:cs="Tahoma"/>
          <w:sz w:val="18"/>
          <w:szCs w:val="18"/>
        </w:rPr>
        <w:t>recommendations.</w:t>
      </w:r>
    </w:p>
    <w:p w14:paraId="549AE90E" w14:textId="77777777" w:rsidR="00671A28" w:rsidRPr="00443B8B" w:rsidRDefault="00671A28" w:rsidP="00671A28">
      <w:pPr>
        <w:numPr>
          <w:ilvl w:val="3"/>
          <w:numId w:val="1"/>
        </w:numPr>
        <w:spacing w:after="120"/>
        <w:ind w:left="1260"/>
        <w:rPr>
          <w:rFonts w:ascii="Calibri" w:hAnsi="Calibri" w:cs="Tahoma"/>
          <w:sz w:val="18"/>
          <w:szCs w:val="18"/>
        </w:rPr>
      </w:pPr>
      <w:r w:rsidRPr="00443B8B">
        <w:rPr>
          <w:rFonts w:ascii="Calibri" w:hAnsi="Calibri" w:cs="Tahoma"/>
          <w:sz w:val="18"/>
          <w:szCs w:val="18"/>
        </w:rPr>
        <w:t xml:space="preserve">     Installation methods.</w:t>
      </w:r>
    </w:p>
    <w:p w14:paraId="55EB9587" w14:textId="77777777" w:rsidR="00671A28" w:rsidRPr="00443B8B" w:rsidRDefault="00671A28" w:rsidP="00671A28">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QUALITY ASSURANCE</w:t>
      </w:r>
    </w:p>
    <w:p w14:paraId="49D4428B" w14:textId="77777777" w:rsidR="00671A28" w:rsidRPr="00443B8B" w:rsidRDefault="00671A28" w:rsidP="00671A28">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Manufacturer Qualifications: Company specializing in manufacturing Products specified in this section.  </w:t>
      </w:r>
    </w:p>
    <w:p w14:paraId="6F09BAEA" w14:textId="77777777" w:rsidR="00671A28" w:rsidRPr="00443B8B" w:rsidRDefault="00671A28" w:rsidP="00671A28">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A successful application to concrete requires evaluation and preparation to address any conditions that would prevent a good bond.</w:t>
      </w:r>
    </w:p>
    <w:p w14:paraId="63549CD7" w14:textId="77777777" w:rsidR="00671A28" w:rsidRPr="00443B8B" w:rsidRDefault="00671A28" w:rsidP="00671A28">
      <w:pPr>
        <w:numPr>
          <w:ilvl w:val="2"/>
          <w:numId w:val="1"/>
        </w:numPr>
        <w:spacing w:after="120"/>
        <w:ind w:left="1080" w:hanging="360"/>
        <w:rPr>
          <w:rFonts w:ascii="Calibri" w:hAnsi="Calibri" w:cs="Tahoma"/>
          <w:sz w:val="18"/>
          <w:szCs w:val="18"/>
        </w:rPr>
      </w:pPr>
      <w:r w:rsidRPr="00443B8B">
        <w:rPr>
          <w:rFonts w:ascii="Calibri" w:hAnsi="Calibri"/>
          <w:sz w:val="18"/>
          <w:szCs w:val="18"/>
        </w:rPr>
        <w:t xml:space="preserve">     </w:t>
      </w:r>
      <w:r w:rsidRPr="00443B8B">
        <w:rPr>
          <w:rFonts w:ascii="Calibri" w:hAnsi="Calibri" w:cs="Tahoma"/>
          <w:sz w:val="18"/>
          <w:szCs w:val="18"/>
        </w:rPr>
        <w:t xml:space="preserve">The TEC® </w:t>
      </w:r>
      <w:proofErr w:type="spellStart"/>
      <w:r w:rsidR="00AC47FE" w:rsidRPr="00F923DB">
        <w:rPr>
          <w:rFonts w:ascii="Calibri" w:hAnsi="Calibri" w:cs="Tahoma"/>
          <w:sz w:val="18"/>
          <w:szCs w:val="18"/>
        </w:rPr>
        <w:t>LiquiDam</w:t>
      </w:r>
      <w:proofErr w:type="spellEnd"/>
      <w:r w:rsidR="00AC47FE" w:rsidRPr="00F923DB">
        <w:rPr>
          <w:rFonts w:ascii="Calibri" w:hAnsi="Calibri" w:cs="Tahoma"/>
          <w:sz w:val="18"/>
          <w:szCs w:val="18"/>
        </w:rPr>
        <w:t>™</w:t>
      </w:r>
      <w:r w:rsidR="00AC47FE">
        <w:rPr>
          <w:rFonts w:ascii="Calibri" w:hAnsi="Calibri" w:cs="Tahoma"/>
          <w:sz w:val="18"/>
          <w:szCs w:val="18"/>
        </w:rPr>
        <w:t xml:space="preserve"> </w:t>
      </w:r>
      <w:r w:rsidRPr="00443B8B">
        <w:rPr>
          <w:rFonts w:ascii="Calibri" w:hAnsi="Calibri" w:cs="Tahoma"/>
          <w:sz w:val="18"/>
          <w:szCs w:val="18"/>
        </w:rPr>
        <w:t>shall be installed over new or moist concrete (</w:t>
      </w:r>
      <w:r w:rsidR="00337465">
        <w:rPr>
          <w:rFonts w:ascii="Calibri" w:hAnsi="Calibri" w:cs="Tahoma"/>
          <w:sz w:val="18"/>
          <w:szCs w:val="18"/>
        </w:rPr>
        <w:t xml:space="preserve">as little as </w:t>
      </w:r>
      <w:r w:rsidRPr="00443B8B">
        <w:rPr>
          <w:rFonts w:ascii="Calibri" w:hAnsi="Calibri" w:cs="Tahoma"/>
          <w:sz w:val="18"/>
          <w:szCs w:val="18"/>
        </w:rPr>
        <w:t xml:space="preserve">48 hours old) without the need to mechanically prepare on strong, clean surfaces.  Weak or contaminated surfaces must be mechanically prepared by a method such as shot blasting.  Mechanically prepared surfaces must have a concrete surface profile of ICRI CSP 2-3 (similar to a light broom finish). </w:t>
      </w:r>
    </w:p>
    <w:p w14:paraId="4011CB6F" w14:textId="77777777" w:rsidR="00671A28" w:rsidRPr="00443B8B" w:rsidRDefault="00671A28" w:rsidP="00671A28">
      <w:pPr>
        <w:numPr>
          <w:ilvl w:val="2"/>
          <w:numId w:val="1"/>
        </w:numPr>
        <w:spacing w:after="120"/>
        <w:ind w:left="1080" w:hanging="360"/>
        <w:rPr>
          <w:rFonts w:ascii="Calibri" w:hAnsi="Calibri" w:cs="Tahoma"/>
          <w:sz w:val="18"/>
          <w:szCs w:val="18"/>
        </w:rPr>
      </w:pPr>
      <w:r w:rsidRPr="00443B8B">
        <w:rPr>
          <w:rFonts w:ascii="Calibri" w:hAnsi="Calibri"/>
          <w:sz w:val="18"/>
          <w:szCs w:val="18"/>
        </w:rPr>
        <w:t xml:space="preserve">     </w:t>
      </w:r>
      <w:r w:rsidRPr="00443B8B">
        <w:rPr>
          <w:rFonts w:ascii="Calibri" w:hAnsi="Calibri" w:cs="Tahoma"/>
          <w:sz w:val="18"/>
          <w:szCs w:val="18"/>
        </w:rPr>
        <w:t xml:space="preserve">Maximum allowable moisture emission rate of concrete at the time of testing: </w:t>
      </w:r>
      <w:r w:rsidR="00AC47FE">
        <w:rPr>
          <w:rFonts w:ascii="Calibri" w:hAnsi="Calibri" w:cs="Tahoma"/>
          <w:sz w:val="18"/>
          <w:szCs w:val="18"/>
        </w:rPr>
        <w:t>25</w:t>
      </w:r>
      <w:r w:rsidR="00AC47FE" w:rsidRPr="00443B8B">
        <w:rPr>
          <w:rFonts w:ascii="Calibri" w:hAnsi="Calibri" w:cs="Tahoma"/>
          <w:sz w:val="18"/>
          <w:szCs w:val="18"/>
        </w:rPr>
        <w:t xml:space="preserve"> </w:t>
      </w:r>
      <w:r w:rsidRPr="00443B8B">
        <w:rPr>
          <w:rFonts w:ascii="Calibri" w:hAnsi="Calibri" w:cs="Tahoma"/>
          <w:sz w:val="18"/>
          <w:szCs w:val="18"/>
        </w:rPr>
        <w:t>lbs. per 1,000 ft</w:t>
      </w:r>
      <w:r w:rsidRPr="006C23E1">
        <w:rPr>
          <w:rFonts w:ascii="Calibri" w:hAnsi="Calibri" w:cs="Tahoma"/>
          <w:sz w:val="18"/>
          <w:szCs w:val="18"/>
          <w:vertAlign w:val="superscript"/>
        </w:rPr>
        <w:t>2</w:t>
      </w:r>
      <w:r w:rsidRPr="00443B8B">
        <w:rPr>
          <w:rFonts w:ascii="Calibri" w:hAnsi="Calibri" w:cs="Tahoma"/>
          <w:sz w:val="18"/>
          <w:szCs w:val="18"/>
        </w:rPr>
        <w:t xml:space="preserve"> per 24 hours when measured in accordance with ASTM F 1869, or an RH value of </w:t>
      </w:r>
      <w:r w:rsidR="00AC47FE">
        <w:rPr>
          <w:rFonts w:ascii="Calibri" w:hAnsi="Calibri" w:cs="Tahoma"/>
          <w:sz w:val="18"/>
          <w:szCs w:val="18"/>
        </w:rPr>
        <w:t>100</w:t>
      </w:r>
      <w:r w:rsidRPr="00443B8B">
        <w:rPr>
          <w:rFonts w:ascii="Calibri" w:hAnsi="Calibri" w:cs="Tahoma"/>
          <w:sz w:val="18"/>
          <w:szCs w:val="18"/>
        </w:rPr>
        <w:t xml:space="preserve">% or less when measured in accordance with ASTM F 2170. </w:t>
      </w:r>
    </w:p>
    <w:p w14:paraId="05B62750" w14:textId="77777777" w:rsidR="00671A28" w:rsidRPr="00443B8B" w:rsidRDefault="00671A28" w:rsidP="00671A28">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A </w:t>
      </w:r>
      <w:r w:rsidR="0032717A">
        <w:rPr>
          <w:rFonts w:ascii="Calibri" w:hAnsi="Calibri" w:cs="Tahoma"/>
          <w:sz w:val="18"/>
          <w:szCs w:val="18"/>
        </w:rPr>
        <w:t>TEC</w:t>
      </w:r>
      <w:r w:rsidR="00337465">
        <w:rPr>
          <w:rFonts w:ascii="Calibri" w:hAnsi="Calibri" w:cs="Tahoma"/>
          <w:sz w:val="18"/>
          <w:szCs w:val="18"/>
        </w:rPr>
        <w:t xml:space="preserve">® </w:t>
      </w:r>
      <w:r w:rsidR="00337465" w:rsidRPr="00443B8B">
        <w:rPr>
          <w:rFonts w:ascii="Calibri" w:hAnsi="Calibri" w:cs="Tahoma"/>
          <w:sz w:val="18"/>
          <w:szCs w:val="18"/>
        </w:rPr>
        <w:t>Underlayment</w:t>
      </w:r>
      <w:r w:rsidRPr="00443B8B">
        <w:rPr>
          <w:rFonts w:ascii="Calibri" w:hAnsi="Calibri" w:cs="Tahoma"/>
          <w:sz w:val="18"/>
          <w:szCs w:val="18"/>
        </w:rPr>
        <w:t xml:space="preserve"> must be installed in accordance with the manufacturer’s recommended specifications for use and installation. </w:t>
      </w:r>
    </w:p>
    <w:p w14:paraId="380ECE34" w14:textId="77777777" w:rsidR="00671A28" w:rsidRPr="00443B8B" w:rsidRDefault="00671A28" w:rsidP="00671A28">
      <w:pPr>
        <w:numPr>
          <w:ilvl w:val="2"/>
          <w:numId w:val="1"/>
        </w:numPr>
        <w:spacing w:after="120"/>
        <w:ind w:left="1080" w:hanging="360"/>
        <w:rPr>
          <w:rFonts w:ascii="Calibri" w:hAnsi="Calibri" w:cs="Tahoma"/>
          <w:sz w:val="18"/>
          <w:szCs w:val="18"/>
        </w:rPr>
      </w:pPr>
      <w:r w:rsidRPr="00443B8B">
        <w:rPr>
          <w:rFonts w:ascii="Calibri" w:hAnsi="Calibri" w:cs="Tahoma"/>
          <w:sz w:val="18"/>
          <w:szCs w:val="18"/>
        </w:rPr>
        <w:t xml:space="preserve">     </w:t>
      </w:r>
      <w:r w:rsidR="0032717A">
        <w:rPr>
          <w:rFonts w:ascii="Calibri" w:hAnsi="Calibri" w:cs="Tahoma"/>
          <w:sz w:val="18"/>
          <w:szCs w:val="18"/>
        </w:rPr>
        <w:t>TEC</w:t>
      </w:r>
      <w:r w:rsidR="00337465">
        <w:rPr>
          <w:rFonts w:ascii="Calibri" w:hAnsi="Calibri" w:cs="Tahoma"/>
          <w:sz w:val="18"/>
          <w:szCs w:val="18"/>
        </w:rPr>
        <w:t xml:space="preserve">® </w:t>
      </w:r>
      <w:proofErr w:type="spellStart"/>
      <w:r w:rsidR="00337465" w:rsidRPr="00443B8B">
        <w:rPr>
          <w:rFonts w:ascii="Calibri" w:hAnsi="Calibri" w:cs="Tahoma"/>
          <w:sz w:val="18"/>
          <w:szCs w:val="18"/>
        </w:rPr>
        <w:t>LiquiDam</w:t>
      </w:r>
      <w:proofErr w:type="spellEnd"/>
      <w:r w:rsidR="00D431B5">
        <w:rPr>
          <w:rFonts w:ascii="Calibri" w:hAnsi="Calibri" w:cs="Tahoma"/>
          <w:sz w:val="18"/>
          <w:szCs w:val="18"/>
        </w:rPr>
        <w:t>™</w:t>
      </w:r>
      <w:r w:rsidR="00AC47FE">
        <w:rPr>
          <w:rFonts w:ascii="Calibri" w:hAnsi="Calibri" w:cs="Tahoma"/>
          <w:sz w:val="18"/>
          <w:szCs w:val="18"/>
        </w:rPr>
        <w:t xml:space="preserve"> </w:t>
      </w:r>
      <w:r w:rsidRPr="00443B8B">
        <w:rPr>
          <w:rFonts w:ascii="Calibri" w:hAnsi="Calibri" w:cs="Tahoma"/>
          <w:sz w:val="18"/>
          <w:szCs w:val="18"/>
        </w:rPr>
        <w:t>shall reduce the vapor emissions of the new or moist concrete to less than 3 lbs</w:t>
      </w:r>
      <w:r>
        <w:rPr>
          <w:rFonts w:ascii="Calibri" w:hAnsi="Calibri" w:cs="Tahoma"/>
          <w:sz w:val="18"/>
          <w:szCs w:val="18"/>
        </w:rPr>
        <w:t>.</w:t>
      </w:r>
      <w:r w:rsidRPr="00443B8B">
        <w:rPr>
          <w:rFonts w:ascii="Calibri" w:hAnsi="Calibri" w:cs="Tahoma"/>
          <w:sz w:val="18"/>
          <w:szCs w:val="18"/>
        </w:rPr>
        <w:t xml:space="preserve"> and the </w:t>
      </w:r>
      <w:r w:rsidR="0032717A">
        <w:rPr>
          <w:rFonts w:ascii="Calibri" w:hAnsi="Calibri" w:cs="Tahoma"/>
          <w:sz w:val="18"/>
          <w:szCs w:val="18"/>
        </w:rPr>
        <w:t>TEC</w:t>
      </w:r>
      <w:r w:rsidR="00337465">
        <w:rPr>
          <w:rFonts w:ascii="Calibri" w:hAnsi="Calibri" w:cs="Tahoma"/>
          <w:sz w:val="18"/>
          <w:szCs w:val="18"/>
        </w:rPr>
        <w:t xml:space="preserve">® </w:t>
      </w:r>
      <w:r w:rsidR="00337465" w:rsidRPr="00443B8B">
        <w:rPr>
          <w:rFonts w:ascii="Calibri" w:hAnsi="Calibri" w:cs="Tahoma"/>
          <w:sz w:val="18"/>
          <w:szCs w:val="18"/>
        </w:rPr>
        <w:t>underlayment</w:t>
      </w:r>
      <w:r w:rsidRPr="00443B8B">
        <w:rPr>
          <w:rFonts w:ascii="Calibri" w:hAnsi="Calibri" w:cs="Tahoma"/>
          <w:sz w:val="18"/>
          <w:szCs w:val="18"/>
        </w:rPr>
        <w:t xml:space="preserve"> shall be suitable to receive all types of floor coverings when allowed to properly cure in accordance with </w:t>
      </w:r>
      <w:r w:rsidR="0032717A">
        <w:rPr>
          <w:rFonts w:ascii="Calibri" w:hAnsi="Calibri" w:cs="Tahoma"/>
          <w:sz w:val="18"/>
          <w:szCs w:val="18"/>
        </w:rPr>
        <w:t>TEC</w:t>
      </w:r>
      <w:r w:rsidR="00337465">
        <w:rPr>
          <w:rFonts w:ascii="Calibri" w:hAnsi="Calibri" w:cs="Tahoma"/>
          <w:sz w:val="18"/>
          <w:szCs w:val="18"/>
        </w:rPr>
        <w:t xml:space="preserve">® </w:t>
      </w:r>
      <w:r w:rsidR="00337465" w:rsidRPr="00443B8B">
        <w:rPr>
          <w:rFonts w:ascii="Calibri" w:hAnsi="Calibri" w:cs="Tahoma"/>
          <w:sz w:val="18"/>
          <w:szCs w:val="18"/>
        </w:rPr>
        <w:t>recommendations</w:t>
      </w:r>
      <w:r w:rsidRPr="00443B8B">
        <w:rPr>
          <w:rFonts w:ascii="Calibri" w:hAnsi="Calibri" w:cs="Tahoma"/>
          <w:sz w:val="18"/>
          <w:szCs w:val="18"/>
        </w:rPr>
        <w:t xml:space="preserve">. </w:t>
      </w:r>
    </w:p>
    <w:p w14:paraId="2B0965D4" w14:textId="77777777" w:rsidR="00671A28" w:rsidRPr="00443B8B" w:rsidRDefault="00671A28" w:rsidP="00671A28">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w:t>
      </w:r>
      <w:r w:rsidR="0032717A">
        <w:rPr>
          <w:rFonts w:ascii="Calibri" w:hAnsi="Calibri" w:cs="Tahoma"/>
          <w:sz w:val="18"/>
          <w:szCs w:val="18"/>
        </w:rPr>
        <w:t>TEC</w:t>
      </w:r>
      <w:r w:rsidR="00337465">
        <w:rPr>
          <w:rFonts w:ascii="Calibri" w:hAnsi="Calibri" w:cs="Tahoma"/>
          <w:sz w:val="18"/>
          <w:szCs w:val="18"/>
        </w:rPr>
        <w:t xml:space="preserve">® </w:t>
      </w:r>
      <w:proofErr w:type="spellStart"/>
      <w:r w:rsidR="00337465" w:rsidRPr="00443B8B">
        <w:rPr>
          <w:rFonts w:ascii="Calibri" w:hAnsi="Calibri" w:cs="Tahoma"/>
          <w:sz w:val="18"/>
          <w:szCs w:val="18"/>
        </w:rPr>
        <w:t>LiquiDam</w:t>
      </w:r>
      <w:proofErr w:type="spellEnd"/>
      <w:r w:rsidR="00D431B5">
        <w:rPr>
          <w:rFonts w:ascii="Calibri" w:hAnsi="Calibri" w:cs="Tahoma"/>
          <w:sz w:val="18"/>
          <w:szCs w:val="18"/>
        </w:rPr>
        <w:t>™</w:t>
      </w:r>
      <w:r w:rsidR="00AC47FE">
        <w:rPr>
          <w:rFonts w:ascii="Calibri" w:hAnsi="Calibri" w:cs="Tahoma"/>
          <w:sz w:val="18"/>
          <w:szCs w:val="18"/>
        </w:rPr>
        <w:t xml:space="preserve"> </w:t>
      </w:r>
      <w:r w:rsidRPr="00443B8B">
        <w:rPr>
          <w:rFonts w:ascii="Calibri" w:hAnsi="Calibri" w:cs="Tahoma"/>
          <w:sz w:val="18"/>
          <w:szCs w:val="18"/>
        </w:rPr>
        <w:t xml:space="preserve">shall accept most flooring materials in as soon as 4 hours.  </w:t>
      </w:r>
    </w:p>
    <w:p w14:paraId="22942DB1" w14:textId="77777777" w:rsidR="00AC47FE" w:rsidRDefault="00671A28" w:rsidP="00AC47FE">
      <w:pPr>
        <w:numPr>
          <w:ilvl w:val="2"/>
          <w:numId w:val="1"/>
        </w:numPr>
        <w:spacing w:after="120"/>
        <w:ind w:left="1080" w:hanging="36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004B3646" w:rsidRPr="004B3646">
        <w:rPr>
          <w:rFonts w:ascii="Calibri" w:hAnsi="Calibri" w:cs="Tahoma"/>
          <w:b/>
          <w:sz w:val="18"/>
          <w:szCs w:val="18"/>
        </w:rPr>
        <w:t xml:space="preserve">Limited </w:t>
      </w:r>
      <w:r w:rsidR="00C17FAE" w:rsidRPr="004B3646">
        <w:rPr>
          <w:rFonts w:ascii="Calibri" w:hAnsi="Calibri" w:cs="Tahoma"/>
          <w:b/>
          <w:sz w:val="18"/>
          <w:szCs w:val="18"/>
        </w:rPr>
        <w:t xml:space="preserve">Product </w:t>
      </w:r>
      <w:r w:rsidRPr="004B3646">
        <w:rPr>
          <w:rFonts w:ascii="Calibri" w:hAnsi="Calibri" w:cs="Tahoma"/>
          <w:b/>
          <w:sz w:val="18"/>
          <w:szCs w:val="18"/>
        </w:rPr>
        <w:t>Warranty</w:t>
      </w:r>
      <w:r w:rsidRPr="00443B8B">
        <w:rPr>
          <w:rFonts w:ascii="Calibri" w:hAnsi="Calibri" w:cs="Tahoma"/>
          <w:sz w:val="18"/>
          <w:szCs w:val="18"/>
        </w:rPr>
        <w:t xml:space="preserve">: Product shall be free from manufacturing defects and will not break down or deteriorate under normal use for 10 years.  </w:t>
      </w:r>
    </w:p>
    <w:p w14:paraId="3A90FCE9" w14:textId="77777777" w:rsidR="00B144EC" w:rsidRPr="00B144EC" w:rsidRDefault="00C17FAE" w:rsidP="009F4FE0">
      <w:pPr>
        <w:numPr>
          <w:ilvl w:val="2"/>
          <w:numId w:val="1"/>
        </w:numPr>
        <w:spacing w:after="120"/>
        <w:ind w:left="1080" w:hanging="360"/>
        <w:rPr>
          <w:rFonts w:ascii="Calibri" w:hAnsi="Calibri" w:cs="Tahoma"/>
          <w:b/>
          <w:sz w:val="18"/>
          <w:szCs w:val="18"/>
        </w:rPr>
      </w:pPr>
      <w:r>
        <w:rPr>
          <w:rFonts w:ascii="Calibri" w:hAnsi="Calibri" w:cs="Tahoma"/>
          <w:sz w:val="18"/>
          <w:szCs w:val="18"/>
        </w:rPr>
        <w:t xml:space="preserve">       </w:t>
      </w:r>
      <w:r w:rsidR="00671A28" w:rsidRPr="00AC47FE">
        <w:rPr>
          <w:rFonts w:ascii="Calibri" w:hAnsi="Calibri" w:cs="Tahoma"/>
          <w:sz w:val="18"/>
          <w:szCs w:val="18"/>
        </w:rPr>
        <w:t xml:space="preserve">A </w:t>
      </w:r>
      <w:r w:rsidR="0032717A">
        <w:rPr>
          <w:rFonts w:ascii="Calibri" w:hAnsi="Calibri" w:cs="Tahoma"/>
          <w:b/>
          <w:sz w:val="18"/>
          <w:szCs w:val="18"/>
        </w:rPr>
        <w:t xml:space="preserve">TEC® </w:t>
      </w:r>
      <w:r w:rsidR="004B3646" w:rsidRPr="0060399E">
        <w:rPr>
          <w:rFonts w:ascii="Calibri" w:hAnsi="Calibri" w:cs="Tahoma"/>
          <w:b/>
          <w:sz w:val="18"/>
          <w:szCs w:val="18"/>
        </w:rPr>
        <w:t>25 Year System Limited Warranty</w:t>
      </w:r>
      <w:r w:rsidR="004B3646">
        <w:rPr>
          <w:rFonts w:ascii="Calibri" w:hAnsi="Calibri" w:cs="Tahoma"/>
          <w:b/>
          <w:sz w:val="18"/>
          <w:szCs w:val="18"/>
        </w:rPr>
        <w:t xml:space="preserve"> </w:t>
      </w:r>
      <w:r w:rsidR="00671A28" w:rsidRPr="00C17FAE">
        <w:rPr>
          <w:rFonts w:ascii="Calibri" w:hAnsi="Calibri" w:cs="Tahoma"/>
          <w:sz w:val="18"/>
          <w:szCs w:val="18"/>
        </w:rPr>
        <w:t xml:space="preserve">is available when using </w:t>
      </w:r>
      <w:r w:rsidR="00AC47FE" w:rsidRPr="00C17FAE">
        <w:rPr>
          <w:rFonts w:ascii="Calibri" w:hAnsi="Calibri" w:cs="Tahoma"/>
          <w:sz w:val="18"/>
          <w:szCs w:val="18"/>
        </w:rPr>
        <w:t xml:space="preserve">specific </w:t>
      </w:r>
      <w:r w:rsidR="0032717A">
        <w:rPr>
          <w:rFonts w:ascii="Calibri" w:hAnsi="Calibri" w:cs="Tahoma"/>
          <w:sz w:val="18"/>
          <w:szCs w:val="18"/>
        </w:rPr>
        <w:t xml:space="preserve">TEC® </w:t>
      </w:r>
      <w:proofErr w:type="spellStart"/>
      <w:r w:rsidR="00D431B5">
        <w:rPr>
          <w:rFonts w:ascii="Calibri" w:hAnsi="Calibri" w:cs="Tahoma"/>
          <w:sz w:val="18"/>
          <w:szCs w:val="18"/>
        </w:rPr>
        <w:t>LiquiDam</w:t>
      </w:r>
      <w:proofErr w:type="spellEnd"/>
      <w:r w:rsidR="00D431B5">
        <w:rPr>
          <w:rFonts w:ascii="Calibri" w:hAnsi="Calibri" w:cs="Tahoma"/>
          <w:sz w:val="18"/>
          <w:szCs w:val="18"/>
        </w:rPr>
        <w:t>™</w:t>
      </w:r>
      <w:r w:rsidR="00AC47FE" w:rsidRPr="00C17FAE">
        <w:rPr>
          <w:rFonts w:ascii="Calibri" w:hAnsi="Calibri" w:cs="Tahoma"/>
          <w:sz w:val="18"/>
          <w:szCs w:val="18"/>
        </w:rPr>
        <w:t xml:space="preserve"> </w:t>
      </w:r>
      <w:r w:rsidR="00671A28" w:rsidRPr="00C17FAE">
        <w:rPr>
          <w:rFonts w:ascii="Calibri" w:hAnsi="Calibri" w:cs="Tahoma"/>
          <w:sz w:val="18"/>
          <w:szCs w:val="18"/>
        </w:rPr>
        <w:t>in conjunction with</w:t>
      </w:r>
      <w:r w:rsidR="00BE1F10">
        <w:rPr>
          <w:rFonts w:ascii="Calibri" w:hAnsi="Calibri" w:cs="Tahoma"/>
          <w:sz w:val="18"/>
          <w:szCs w:val="18"/>
        </w:rPr>
        <w:t xml:space="preserve"> specific</w:t>
      </w:r>
      <w:r w:rsidR="00671A28" w:rsidRPr="00C17FAE">
        <w:rPr>
          <w:rFonts w:ascii="Calibri" w:hAnsi="Calibri" w:cs="Tahoma"/>
          <w:sz w:val="18"/>
          <w:szCs w:val="18"/>
        </w:rPr>
        <w:t xml:space="preserve"> </w:t>
      </w:r>
      <w:r w:rsidR="0032717A">
        <w:rPr>
          <w:rFonts w:ascii="Calibri" w:hAnsi="Calibri" w:cs="Tahoma"/>
          <w:sz w:val="18"/>
          <w:szCs w:val="18"/>
        </w:rPr>
        <w:t xml:space="preserve">TEC® </w:t>
      </w:r>
      <w:r w:rsidR="00671A28" w:rsidRPr="00C17FAE">
        <w:rPr>
          <w:rFonts w:ascii="Calibri" w:hAnsi="Calibri" w:cs="Tahoma"/>
          <w:sz w:val="18"/>
          <w:szCs w:val="18"/>
        </w:rPr>
        <w:t>surface prep</w:t>
      </w:r>
      <w:r w:rsidR="00AC47FE" w:rsidRPr="00AC47FE">
        <w:rPr>
          <w:rFonts w:ascii="Calibri" w:hAnsi="Calibri" w:cs="Tahoma"/>
          <w:sz w:val="18"/>
          <w:szCs w:val="18"/>
        </w:rPr>
        <w:t>aration</w:t>
      </w:r>
      <w:r w:rsidR="00671A28" w:rsidRPr="00AC47FE">
        <w:rPr>
          <w:rFonts w:ascii="Calibri" w:hAnsi="Calibri" w:cs="Tahoma"/>
          <w:sz w:val="18"/>
          <w:szCs w:val="18"/>
        </w:rPr>
        <w:t xml:space="preserve"> products and adhesives</w:t>
      </w:r>
      <w:r w:rsidR="009F4FE0">
        <w:rPr>
          <w:rFonts w:ascii="Calibri" w:hAnsi="Calibri" w:cs="Tahoma"/>
          <w:sz w:val="18"/>
          <w:szCs w:val="18"/>
        </w:rPr>
        <w:t xml:space="preserve"> as identified on published warranty at the time of issuance</w:t>
      </w:r>
      <w:r w:rsidR="00671A28" w:rsidRPr="00AC47FE">
        <w:rPr>
          <w:rFonts w:ascii="Calibri" w:hAnsi="Calibri" w:cs="Tahoma"/>
          <w:sz w:val="18"/>
          <w:szCs w:val="18"/>
        </w:rPr>
        <w:t>.</w:t>
      </w:r>
      <w:r w:rsidR="00AC47FE" w:rsidRPr="00AC47FE">
        <w:rPr>
          <w:rFonts w:ascii="Calibri" w:hAnsi="Calibri" w:cs="Tahoma"/>
          <w:sz w:val="18"/>
          <w:szCs w:val="18"/>
        </w:rPr>
        <w:t xml:space="preserve">  This warranty warrants to the owner of the premises in which the product is applied, that the product</w:t>
      </w:r>
      <w:r>
        <w:rPr>
          <w:rFonts w:ascii="Calibri" w:hAnsi="Calibri" w:cs="Tahoma"/>
          <w:sz w:val="18"/>
          <w:szCs w:val="18"/>
        </w:rPr>
        <w:t>s, as indicated on published warranty</w:t>
      </w:r>
      <w:r w:rsidR="00AC47FE" w:rsidRPr="00C17FAE">
        <w:rPr>
          <w:rFonts w:ascii="Calibri" w:hAnsi="Calibri" w:cs="Tahoma"/>
          <w:sz w:val="18"/>
          <w:szCs w:val="18"/>
        </w:rPr>
        <w:t xml:space="preserve">, when installed as a complete system, </w:t>
      </w:r>
      <w:proofErr w:type="gramStart"/>
      <w:r w:rsidR="00AC47FE" w:rsidRPr="00C17FAE">
        <w:rPr>
          <w:rFonts w:ascii="Calibri" w:hAnsi="Calibri" w:cs="Tahoma"/>
          <w:sz w:val="18"/>
          <w:szCs w:val="18"/>
        </w:rPr>
        <w:t>will</w:t>
      </w:r>
      <w:r>
        <w:rPr>
          <w:rFonts w:ascii="Calibri" w:hAnsi="Calibri" w:cs="Tahoma"/>
          <w:sz w:val="18"/>
          <w:szCs w:val="18"/>
        </w:rPr>
        <w:t xml:space="preserve"> </w:t>
      </w:r>
      <w:r w:rsidR="00AC47FE" w:rsidRPr="00C17FAE">
        <w:rPr>
          <w:rFonts w:ascii="Calibri" w:hAnsi="Calibri" w:cs="Tahoma"/>
          <w:sz w:val="18"/>
          <w:szCs w:val="18"/>
        </w:rPr>
        <w:t xml:space="preserve"> </w:t>
      </w:r>
      <w:r w:rsidR="00AC47FE" w:rsidRPr="00A70FFD">
        <w:rPr>
          <w:rFonts w:ascii="Calibri" w:hAnsi="Calibri" w:cs="Tahoma"/>
          <w:b/>
          <w:sz w:val="18"/>
          <w:szCs w:val="18"/>
        </w:rPr>
        <w:t>1</w:t>
      </w:r>
      <w:proofErr w:type="gramEnd"/>
      <w:r w:rsidRPr="00A70FFD">
        <w:rPr>
          <w:rFonts w:ascii="Calibri" w:hAnsi="Calibri" w:cs="Tahoma"/>
          <w:b/>
          <w:sz w:val="18"/>
          <w:szCs w:val="18"/>
        </w:rPr>
        <w:t>)</w:t>
      </w:r>
      <w:r>
        <w:rPr>
          <w:rFonts w:ascii="Calibri" w:hAnsi="Calibri" w:cs="Tahoma"/>
          <w:b/>
          <w:sz w:val="18"/>
          <w:szCs w:val="18"/>
        </w:rPr>
        <w:t xml:space="preserve"> </w:t>
      </w:r>
      <w:r w:rsidR="00AC47FE" w:rsidRPr="00C17FAE">
        <w:rPr>
          <w:rFonts w:ascii="Calibri" w:hAnsi="Calibri" w:cs="Tahoma"/>
          <w:sz w:val="18"/>
          <w:szCs w:val="18"/>
        </w:rPr>
        <w:t xml:space="preserve">reduce the moisture vapor emissions of </w:t>
      </w:r>
      <w:proofErr w:type="spellStart"/>
      <w:r w:rsidR="00D431B5">
        <w:rPr>
          <w:rFonts w:ascii="Calibri" w:hAnsi="Calibri" w:cs="Tahoma"/>
          <w:sz w:val="18"/>
          <w:szCs w:val="18"/>
        </w:rPr>
        <w:t>LiquiDam</w:t>
      </w:r>
      <w:proofErr w:type="spellEnd"/>
      <w:r w:rsidR="00D431B5">
        <w:rPr>
          <w:rFonts w:ascii="Calibri" w:hAnsi="Calibri" w:cs="Tahoma"/>
          <w:sz w:val="18"/>
          <w:szCs w:val="18"/>
        </w:rPr>
        <w:t>™</w:t>
      </w:r>
      <w:r w:rsidR="00AC47FE" w:rsidRPr="00C17FAE">
        <w:rPr>
          <w:rFonts w:ascii="Calibri" w:hAnsi="Calibri" w:cs="Tahoma"/>
          <w:sz w:val="18"/>
          <w:szCs w:val="18"/>
        </w:rPr>
        <w:t xml:space="preserve"> treated concrete substrate from a maximum of 25 pounds per 1000 sq. ft./24 hours as determined by the Calcium Chloride Test Method ASTM F1869 (or 100% RH using the Relative Humidity Method ASTM F2170-09) to no more than 3 pounds per 1000 sq. ft./24 hours, and </w:t>
      </w:r>
      <w:r>
        <w:rPr>
          <w:rFonts w:ascii="Calibri" w:hAnsi="Calibri" w:cs="Tahoma"/>
          <w:sz w:val="18"/>
          <w:szCs w:val="18"/>
        </w:rPr>
        <w:t xml:space="preserve"> </w:t>
      </w:r>
      <w:r w:rsidR="00AC47FE" w:rsidRPr="00A70FFD">
        <w:rPr>
          <w:rFonts w:ascii="Calibri" w:hAnsi="Calibri" w:cs="Tahoma"/>
          <w:b/>
          <w:sz w:val="18"/>
          <w:szCs w:val="18"/>
        </w:rPr>
        <w:t>2)</w:t>
      </w:r>
      <w:r w:rsidR="00AC47FE" w:rsidRPr="00C17FAE">
        <w:rPr>
          <w:rFonts w:ascii="Calibri" w:hAnsi="Calibri" w:cs="Tahoma"/>
          <w:sz w:val="18"/>
          <w:szCs w:val="18"/>
        </w:rPr>
        <w:t xml:space="preserve">  if moisture vapor emissions comply with above, and the TEC® products listed in the table below are used as a complete System, the System a) will not fail due to a </w:t>
      </w:r>
    </w:p>
    <w:p w14:paraId="45235BFD" w14:textId="77777777" w:rsidR="00B144EC" w:rsidRDefault="00B144EC" w:rsidP="00B144EC">
      <w:pPr>
        <w:spacing w:after="120"/>
        <w:ind w:left="1080"/>
        <w:rPr>
          <w:rFonts w:ascii="Calibri" w:hAnsi="Calibri" w:cs="Tahoma"/>
          <w:b/>
          <w:sz w:val="18"/>
          <w:szCs w:val="18"/>
        </w:rPr>
      </w:pPr>
    </w:p>
    <w:p w14:paraId="788CC46F" w14:textId="77777777" w:rsidR="00B144EC" w:rsidRDefault="00B144EC" w:rsidP="00B144EC">
      <w:pPr>
        <w:spacing w:after="120"/>
        <w:ind w:left="1080"/>
        <w:rPr>
          <w:rFonts w:ascii="Calibri" w:hAnsi="Calibri" w:cs="Tahoma"/>
          <w:b/>
          <w:sz w:val="18"/>
          <w:szCs w:val="18"/>
        </w:rPr>
      </w:pPr>
    </w:p>
    <w:p w14:paraId="29A99134" w14:textId="67435953" w:rsidR="00671A28" w:rsidRPr="00B144EC" w:rsidRDefault="00AC47FE" w:rsidP="00B144EC">
      <w:pPr>
        <w:spacing w:after="120"/>
        <w:ind w:left="1080"/>
        <w:rPr>
          <w:rFonts w:ascii="Calibri" w:hAnsi="Calibri" w:cs="Tahoma"/>
          <w:b/>
          <w:sz w:val="18"/>
          <w:szCs w:val="18"/>
        </w:rPr>
      </w:pPr>
      <w:proofErr w:type="gramStart"/>
      <w:r w:rsidRPr="00B144EC">
        <w:rPr>
          <w:rFonts w:ascii="Calibri" w:hAnsi="Calibri" w:cs="Tahoma"/>
          <w:sz w:val="18"/>
          <w:szCs w:val="18"/>
        </w:rPr>
        <w:t>manufacturing</w:t>
      </w:r>
      <w:proofErr w:type="gramEnd"/>
      <w:r w:rsidRPr="00B144EC">
        <w:rPr>
          <w:rFonts w:ascii="Calibri" w:hAnsi="Calibri" w:cs="Tahoma"/>
          <w:sz w:val="18"/>
          <w:szCs w:val="18"/>
        </w:rPr>
        <w:t xml:space="preserve"> defect, b) will prevent flooring damage and bond failure caused by vapor emissions from the concrete substrate</w:t>
      </w:r>
      <w:r w:rsidR="00C17FAE" w:rsidRPr="00B144EC">
        <w:rPr>
          <w:rFonts w:ascii="Calibri" w:hAnsi="Calibri" w:cs="Tahoma"/>
          <w:sz w:val="18"/>
          <w:szCs w:val="18"/>
        </w:rPr>
        <w:t xml:space="preserve">.  </w:t>
      </w:r>
      <w:r w:rsidR="00CE6616" w:rsidRPr="00B144EC">
        <w:rPr>
          <w:rFonts w:ascii="Calibri" w:hAnsi="Calibri" w:cs="Tahoma"/>
          <w:sz w:val="18"/>
          <w:szCs w:val="18"/>
        </w:rPr>
        <w:t xml:space="preserve">See complete details for remedies, exclusions and disclaimer of warranties of most current warranty as published on the </w:t>
      </w:r>
      <w:r w:rsidR="0032717A" w:rsidRPr="00B144EC">
        <w:rPr>
          <w:rFonts w:ascii="Calibri" w:hAnsi="Calibri" w:cs="Tahoma"/>
          <w:sz w:val="18"/>
          <w:szCs w:val="18"/>
        </w:rPr>
        <w:t xml:space="preserve">TEC® </w:t>
      </w:r>
      <w:r w:rsidR="00CE6616" w:rsidRPr="00B144EC">
        <w:rPr>
          <w:rFonts w:ascii="Calibri" w:hAnsi="Calibri" w:cs="Tahoma"/>
          <w:sz w:val="18"/>
          <w:szCs w:val="18"/>
        </w:rPr>
        <w:t>website</w:t>
      </w:r>
      <w:r w:rsidR="00C17FAE" w:rsidRPr="00B144EC">
        <w:rPr>
          <w:rFonts w:ascii="Calibri" w:hAnsi="Calibri" w:cs="Tahoma"/>
          <w:sz w:val="18"/>
          <w:szCs w:val="18"/>
        </w:rPr>
        <w:t xml:space="preserve">:  </w:t>
      </w:r>
      <w:r w:rsidR="009F4FE0" w:rsidRPr="00B144EC">
        <w:rPr>
          <w:rFonts w:ascii="Calibri" w:hAnsi="Calibri" w:cs="Tahoma"/>
          <w:b/>
          <w:sz w:val="18"/>
          <w:szCs w:val="18"/>
        </w:rPr>
        <w:t>http://www.tecspecialty.com/supporting-materials/warranty-info/</w:t>
      </w:r>
      <w:proofErr w:type="gramStart"/>
      <w:r w:rsidR="009F4FE0" w:rsidRPr="00B144EC">
        <w:rPr>
          <w:rFonts w:ascii="Calibri" w:hAnsi="Calibri" w:cs="Tahoma"/>
          <w:b/>
          <w:sz w:val="18"/>
          <w:szCs w:val="18"/>
        </w:rPr>
        <w:t>?lang</w:t>
      </w:r>
      <w:proofErr w:type="gramEnd"/>
      <w:r w:rsidR="009F4FE0" w:rsidRPr="00B144EC">
        <w:rPr>
          <w:rFonts w:ascii="Calibri" w:hAnsi="Calibri" w:cs="Tahoma"/>
          <w:b/>
          <w:sz w:val="18"/>
          <w:szCs w:val="18"/>
        </w:rPr>
        <w:t>=English</w:t>
      </w:r>
    </w:p>
    <w:p w14:paraId="1708066B" w14:textId="77777777" w:rsidR="00BE1F10" w:rsidRDefault="00BE1F10" w:rsidP="00B57533">
      <w:pPr>
        <w:spacing w:after="120"/>
        <w:rPr>
          <w:rFonts w:ascii="Calibri" w:hAnsi="Calibri" w:cs="Tahoma"/>
          <w:sz w:val="18"/>
          <w:szCs w:val="18"/>
        </w:rPr>
      </w:pPr>
    </w:p>
    <w:p w14:paraId="29EAFD3B" w14:textId="77777777" w:rsidR="00BE1F10" w:rsidRDefault="00BE1F10" w:rsidP="00A70FFD">
      <w:pPr>
        <w:spacing w:after="120"/>
        <w:ind w:left="720"/>
        <w:rPr>
          <w:rFonts w:ascii="Calibri" w:hAnsi="Calibri" w:cs="Tahoma"/>
          <w:sz w:val="18"/>
          <w:szCs w:val="18"/>
        </w:rPr>
      </w:pPr>
    </w:p>
    <w:p w14:paraId="3701896A" w14:textId="77777777" w:rsidR="00BE1F10" w:rsidRPr="00A70FFD" w:rsidRDefault="00BE1F10" w:rsidP="00AD613A">
      <w:pPr>
        <w:spacing w:after="120"/>
        <w:rPr>
          <w:rFonts w:ascii="Calibri" w:hAnsi="Calibri" w:cs="Tahoma"/>
          <w:b/>
          <w:szCs w:val="18"/>
        </w:rPr>
      </w:pPr>
      <w:r w:rsidRPr="00A70FFD">
        <w:rPr>
          <w:rFonts w:ascii="Calibri" w:hAnsi="Calibri" w:cs="Tahoma"/>
          <w:b/>
          <w:szCs w:val="18"/>
        </w:rPr>
        <w:t xml:space="preserve">As of </w:t>
      </w:r>
      <w:r w:rsidR="004B3646" w:rsidRPr="004B3646">
        <w:rPr>
          <w:rFonts w:ascii="Calibri" w:hAnsi="Calibri" w:cs="Tahoma"/>
          <w:b/>
          <w:szCs w:val="18"/>
        </w:rPr>
        <w:t>February 2018</w:t>
      </w:r>
      <w:r w:rsidRPr="00A70FFD">
        <w:rPr>
          <w:rFonts w:ascii="Calibri" w:hAnsi="Calibri" w:cs="Tahoma"/>
          <w:b/>
          <w:szCs w:val="18"/>
        </w:rPr>
        <w:t>:</w:t>
      </w:r>
    </w:p>
    <w:p w14:paraId="51017E33" w14:textId="77777777" w:rsidR="00BE1F10" w:rsidRDefault="00BE1F10" w:rsidP="00AD613A">
      <w:pPr>
        <w:spacing w:after="120"/>
        <w:rPr>
          <w:rFonts w:ascii="Calibri" w:hAnsi="Calibri" w:cs="Tahoma"/>
          <w:sz w:val="18"/>
          <w:szCs w:val="18"/>
        </w:rPr>
      </w:pPr>
      <w:r>
        <w:rPr>
          <w:noProof/>
        </w:rPr>
        <w:drawing>
          <wp:inline distT="0" distB="0" distL="0" distR="0" wp14:anchorId="2B0D902B" wp14:editId="42609671">
            <wp:extent cx="6858000" cy="41382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4138295"/>
                    </a:xfrm>
                    <a:prstGeom prst="rect">
                      <a:avLst/>
                    </a:prstGeom>
                  </pic:spPr>
                </pic:pic>
              </a:graphicData>
            </a:graphic>
          </wp:inline>
        </w:drawing>
      </w:r>
    </w:p>
    <w:p w14:paraId="41534A70" w14:textId="77777777" w:rsidR="00AD613A" w:rsidRDefault="00AD613A" w:rsidP="00AD613A">
      <w:pPr>
        <w:spacing w:after="120"/>
        <w:rPr>
          <w:rFonts w:ascii="Calibri" w:hAnsi="Calibri" w:cs="Tahoma"/>
          <w:sz w:val="18"/>
          <w:szCs w:val="18"/>
        </w:rPr>
      </w:pPr>
    </w:p>
    <w:p w14:paraId="335B7159" w14:textId="77777777" w:rsidR="00671A28" w:rsidRPr="00443B8B" w:rsidRDefault="00671A28" w:rsidP="00671A28">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DELIVERY, STORAGE, AND HANDLING</w:t>
      </w:r>
    </w:p>
    <w:p w14:paraId="561821D2" w14:textId="77777777" w:rsidR="00671A28" w:rsidRPr="00443B8B" w:rsidRDefault="00671A28" w:rsidP="00671A28">
      <w:pPr>
        <w:pStyle w:val="ARCATNormal"/>
        <w:widowControl/>
        <w:numPr>
          <w:ilvl w:val="2"/>
          <w:numId w:val="1"/>
        </w:numPr>
        <w:autoSpaceDE/>
        <w:autoSpaceDN/>
        <w:adjustRightInd/>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Comply with requirements of section 01650 and section 01660.</w:t>
      </w:r>
    </w:p>
    <w:p w14:paraId="76D661DB" w14:textId="77777777" w:rsidR="00671A28" w:rsidRPr="00443B8B" w:rsidRDefault="00671A28" w:rsidP="00671A28">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Store products in manufacturer's unopened containers until ready for installation.</w:t>
      </w:r>
    </w:p>
    <w:p w14:paraId="19751655" w14:textId="77777777" w:rsidR="00671A28" w:rsidRPr="00443B8B" w:rsidRDefault="00671A28" w:rsidP="00671A28">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Store products in a cool dry place out of direct sunlight.</w:t>
      </w:r>
    </w:p>
    <w:p w14:paraId="3BE67373" w14:textId="77777777" w:rsidR="00671A28" w:rsidRDefault="00671A28" w:rsidP="00671A28">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Maximum shelf life is 1 year from date of manufacture in unopened containers.</w:t>
      </w:r>
    </w:p>
    <w:p w14:paraId="12E7E1F0" w14:textId="77777777" w:rsidR="00671A28" w:rsidRDefault="00671A28" w:rsidP="00671A28">
      <w:pPr>
        <w:spacing w:after="120"/>
        <w:ind w:left="1260"/>
        <w:rPr>
          <w:rFonts w:ascii="Calibri" w:hAnsi="Calibri" w:cs="Tahoma"/>
          <w:sz w:val="18"/>
          <w:szCs w:val="18"/>
        </w:rPr>
      </w:pPr>
    </w:p>
    <w:p w14:paraId="64D381E3" w14:textId="77777777" w:rsidR="00671A28" w:rsidRPr="00443B8B" w:rsidRDefault="00671A28" w:rsidP="00671A28">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PROJECT CONDITIONS</w:t>
      </w:r>
    </w:p>
    <w:p w14:paraId="212AC92B" w14:textId="77777777" w:rsidR="00671A28" w:rsidRDefault="00671A28" w:rsidP="00671A28">
      <w:pPr>
        <w:pStyle w:val="ARCATNormal"/>
        <w:widowControl/>
        <w:numPr>
          <w:ilvl w:val="2"/>
          <w:numId w:val="1"/>
        </w:numPr>
        <w:autoSpaceDE/>
        <w:autoSpaceDN/>
        <w:adjustRightInd/>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For interior application only.</w:t>
      </w:r>
    </w:p>
    <w:p w14:paraId="01743916" w14:textId="77777777" w:rsidR="00CE6616" w:rsidRPr="00443B8B" w:rsidRDefault="00CE6616" w:rsidP="00CE6616">
      <w:pPr>
        <w:pStyle w:val="ARCATNormal"/>
        <w:widowControl/>
        <w:numPr>
          <w:ilvl w:val="2"/>
          <w:numId w:val="1"/>
        </w:numPr>
        <w:autoSpaceDE/>
        <w:autoSpaceDN/>
        <w:adjustRightInd/>
        <w:spacing w:after="120"/>
        <w:ind w:left="720"/>
        <w:rPr>
          <w:rFonts w:ascii="Calibri" w:hAnsi="Calibri" w:cs="Tahoma"/>
          <w:sz w:val="18"/>
          <w:szCs w:val="18"/>
        </w:rPr>
      </w:pPr>
      <w:r>
        <w:rPr>
          <w:rFonts w:ascii="Calibri" w:hAnsi="Calibri" w:cs="Tahoma"/>
          <w:sz w:val="18"/>
          <w:szCs w:val="18"/>
        </w:rPr>
        <w:t xml:space="preserve">     </w:t>
      </w:r>
      <w:r w:rsidRPr="00CE6616">
        <w:rPr>
          <w:rFonts w:ascii="Calibri" w:hAnsi="Calibri" w:cs="Tahoma"/>
          <w:sz w:val="18"/>
          <w:szCs w:val="18"/>
        </w:rPr>
        <w:t>Do not bridge existing expansion joints.</w:t>
      </w:r>
    </w:p>
    <w:p w14:paraId="62BEB8E3" w14:textId="77777777" w:rsidR="00671A28" w:rsidRPr="00A70FFD" w:rsidRDefault="00671A28" w:rsidP="00A70FFD">
      <w:pPr>
        <w:pStyle w:val="Heading1"/>
        <w:numPr>
          <w:ilvl w:val="2"/>
          <w:numId w:val="1"/>
        </w:numPr>
        <w:ind w:left="720"/>
        <w:rPr>
          <w:rFonts w:ascii="Calibri" w:hAnsi="Calibri"/>
          <w:sz w:val="18"/>
          <w:szCs w:val="18"/>
        </w:rPr>
      </w:pPr>
      <w:r w:rsidRPr="00A70FFD">
        <w:rPr>
          <w:rFonts w:ascii="Calibri" w:hAnsi="Calibri"/>
          <w:sz w:val="18"/>
          <w:szCs w:val="18"/>
        </w:rPr>
        <w:t xml:space="preserve">     </w:t>
      </w:r>
      <w:r w:rsidRPr="00A70FFD">
        <w:rPr>
          <w:rFonts w:ascii="Calibri" w:hAnsi="Calibri"/>
          <w:b w:val="0"/>
          <w:sz w:val="18"/>
          <w:szCs w:val="18"/>
        </w:rPr>
        <w:t xml:space="preserve">Do not install in temperatures below 50 degrees F. </w:t>
      </w:r>
    </w:p>
    <w:p w14:paraId="49C7C9A3" w14:textId="77777777" w:rsidR="00671A28" w:rsidRDefault="00671A28" w:rsidP="00671A28">
      <w:pPr>
        <w:numPr>
          <w:ilvl w:val="2"/>
          <w:numId w:val="1"/>
        </w:numPr>
        <w:spacing w:after="120"/>
        <w:ind w:left="1080" w:hanging="360"/>
        <w:rPr>
          <w:rFonts w:ascii="Calibri" w:hAnsi="Calibri" w:cs="Tahoma"/>
          <w:sz w:val="18"/>
          <w:szCs w:val="18"/>
        </w:rPr>
      </w:pPr>
      <w:r>
        <w:rPr>
          <w:rFonts w:ascii="Calibri" w:hAnsi="Calibri" w:cs="Tahoma"/>
          <w:sz w:val="18"/>
          <w:szCs w:val="18"/>
        </w:rPr>
        <w:t xml:space="preserve">     </w:t>
      </w:r>
      <w:r w:rsidRPr="00443B8B">
        <w:rPr>
          <w:rFonts w:ascii="Calibri" w:hAnsi="Calibri" w:cs="Tahoma"/>
          <w:sz w:val="18"/>
          <w:szCs w:val="18"/>
        </w:rPr>
        <w:t>Not for use in conditions of hydrostatic pressure or excessive moisture (&gt;</w:t>
      </w:r>
      <w:r w:rsidR="00CE6616">
        <w:rPr>
          <w:rFonts w:ascii="Calibri" w:hAnsi="Calibri" w:cs="Tahoma"/>
          <w:sz w:val="18"/>
          <w:szCs w:val="18"/>
        </w:rPr>
        <w:t>100</w:t>
      </w:r>
      <w:r w:rsidRPr="00443B8B">
        <w:rPr>
          <w:rFonts w:ascii="Calibri" w:hAnsi="Calibri" w:cs="Tahoma"/>
          <w:sz w:val="18"/>
          <w:szCs w:val="18"/>
        </w:rPr>
        <w:t>% Relative Humidity) per ASTM F 2170</w:t>
      </w:r>
      <w:r>
        <w:rPr>
          <w:rFonts w:ascii="Calibri" w:hAnsi="Calibri" w:cs="Tahoma"/>
          <w:sz w:val="18"/>
          <w:szCs w:val="18"/>
        </w:rPr>
        <w:t xml:space="preserve">, or </w:t>
      </w:r>
      <w:r w:rsidR="00CE6616">
        <w:rPr>
          <w:rFonts w:ascii="Calibri" w:hAnsi="Calibri" w:cs="Tahoma"/>
          <w:sz w:val="18"/>
          <w:szCs w:val="18"/>
        </w:rPr>
        <w:t xml:space="preserve">25 </w:t>
      </w:r>
      <w:r>
        <w:rPr>
          <w:rFonts w:ascii="Calibri" w:hAnsi="Calibri" w:cs="Tahoma"/>
          <w:sz w:val="18"/>
          <w:szCs w:val="18"/>
        </w:rPr>
        <w:t>lbs.</w:t>
      </w:r>
      <w:r w:rsidRPr="00443B8B">
        <w:rPr>
          <w:rFonts w:ascii="Calibri" w:hAnsi="Calibri" w:cs="Tahoma"/>
          <w:sz w:val="18"/>
          <w:szCs w:val="18"/>
        </w:rPr>
        <w:t>/</w:t>
      </w:r>
      <w:r>
        <w:rPr>
          <w:rFonts w:ascii="Calibri" w:hAnsi="Calibri" w:cs="Tahoma"/>
          <w:sz w:val="18"/>
          <w:szCs w:val="18"/>
        </w:rPr>
        <w:br/>
      </w:r>
      <w:r w:rsidRPr="00443B8B">
        <w:rPr>
          <w:rFonts w:ascii="Calibri" w:hAnsi="Calibri" w:cs="Tahoma"/>
          <w:sz w:val="18"/>
          <w:szCs w:val="18"/>
        </w:rPr>
        <w:t xml:space="preserve">1000 sq. </w:t>
      </w:r>
      <w:r w:rsidR="00AD613A">
        <w:rPr>
          <w:rFonts w:ascii="Calibri" w:hAnsi="Calibri" w:cs="Tahoma"/>
          <w:sz w:val="18"/>
          <w:szCs w:val="18"/>
        </w:rPr>
        <w:t>ft. / 24 hours per ASTM F 1869.</w:t>
      </w:r>
    </w:p>
    <w:p w14:paraId="108F4A1C" w14:textId="77777777" w:rsidR="00AD613A" w:rsidRDefault="00AD613A" w:rsidP="00AD613A">
      <w:pPr>
        <w:spacing w:after="120"/>
        <w:rPr>
          <w:rFonts w:ascii="Calibri" w:hAnsi="Calibri" w:cs="Tahoma"/>
          <w:sz w:val="18"/>
          <w:szCs w:val="18"/>
        </w:rPr>
      </w:pPr>
    </w:p>
    <w:p w14:paraId="641ACA1E" w14:textId="77777777" w:rsidR="00AD613A" w:rsidRDefault="00AD613A" w:rsidP="00AD613A">
      <w:pPr>
        <w:spacing w:after="120"/>
        <w:rPr>
          <w:rFonts w:ascii="Calibri" w:hAnsi="Calibri" w:cs="Tahoma"/>
          <w:sz w:val="18"/>
          <w:szCs w:val="18"/>
        </w:rPr>
      </w:pPr>
    </w:p>
    <w:p w14:paraId="72C8D8B5" w14:textId="77777777" w:rsidR="00AD613A" w:rsidRDefault="00AD613A" w:rsidP="00AD613A">
      <w:pPr>
        <w:spacing w:after="120"/>
        <w:rPr>
          <w:rFonts w:ascii="Calibri" w:hAnsi="Calibri" w:cs="Tahoma"/>
          <w:sz w:val="18"/>
          <w:szCs w:val="18"/>
        </w:rPr>
      </w:pPr>
    </w:p>
    <w:p w14:paraId="1A308CB4" w14:textId="77777777" w:rsidR="00AD613A" w:rsidRPr="00443B8B" w:rsidRDefault="00AD613A" w:rsidP="00AD613A">
      <w:pPr>
        <w:spacing w:after="120"/>
        <w:jc w:val="center"/>
        <w:rPr>
          <w:rFonts w:ascii="Calibri" w:hAnsi="Calibri" w:cs="Tahoma"/>
          <w:sz w:val="18"/>
          <w:szCs w:val="18"/>
        </w:rPr>
      </w:pPr>
    </w:p>
    <w:p w14:paraId="53929501" w14:textId="77777777" w:rsidR="00671A28" w:rsidRPr="00443B8B" w:rsidRDefault="00671A28" w:rsidP="00671A28">
      <w:pPr>
        <w:pStyle w:val="Heading1"/>
        <w:rPr>
          <w:rFonts w:ascii="Calibri" w:hAnsi="Calibri"/>
          <w:szCs w:val="24"/>
        </w:rPr>
      </w:pPr>
      <w:r w:rsidRPr="00443B8B">
        <w:rPr>
          <w:rFonts w:ascii="Calibri" w:hAnsi="Calibri"/>
          <w:szCs w:val="24"/>
        </w:rPr>
        <w:t xml:space="preserve">   PRODUCTS</w:t>
      </w:r>
    </w:p>
    <w:p w14:paraId="396B295F" w14:textId="77777777" w:rsidR="00671A28" w:rsidRPr="00443B8B" w:rsidRDefault="00671A28" w:rsidP="00671A28">
      <w:pPr>
        <w:numPr>
          <w:ilvl w:val="1"/>
          <w:numId w:val="1"/>
        </w:numPr>
        <w:spacing w:after="120"/>
        <w:rPr>
          <w:rFonts w:ascii="Calibri" w:hAnsi="Calibri" w:cs="Tahoma"/>
          <w:bCs/>
          <w:sz w:val="18"/>
          <w:szCs w:val="18"/>
        </w:rPr>
      </w:pPr>
      <w:r w:rsidRPr="00443B8B">
        <w:rPr>
          <w:rFonts w:ascii="Calibri" w:hAnsi="Calibri" w:cs="Tahoma"/>
          <w:b/>
          <w:bCs/>
          <w:sz w:val="18"/>
          <w:szCs w:val="18"/>
        </w:rPr>
        <w:t xml:space="preserve">   MANUFACTURERS</w:t>
      </w:r>
    </w:p>
    <w:p w14:paraId="5F1EEB77" w14:textId="77777777" w:rsidR="00671A28" w:rsidRPr="004B3646" w:rsidRDefault="00671A28" w:rsidP="00671A28">
      <w:pPr>
        <w:numPr>
          <w:ilvl w:val="2"/>
          <w:numId w:val="1"/>
        </w:numPr>
        <w:spacing w:after="120"/>
        <w:ind w:left="1080" w:hanging="360"/>
        <w:rPr>
          <w:rFonts w:ascii="Calibri" w:hAnsi="Calibri" w:cs="Tahoma"/>
          <w:b/>
          <w:bCs/>
          <w:sz w:val="16"/>
          <w:szCs w:val="18"/>
        </w:rPr>
      </w:pPr>
      <w:r w:rsidRPr="00443B8B">
        <w:rPr>
          <w:rFonts w:ascii="Calibri" w:hAnsi="Calibri" w:cs="Tahoma"/>
          <w:bCs/>
          <w:sz w:val="18"/>
          <w:szCs w:val="18"/>
        </w:rPr>
        <w:t xml:space="preserve"> </w:t>
      </w:r>
      <w:r>
        <w:rPr>
          <w:rFonts w:ascii="Calibri" w:hAnsi="Calibri" w:cs="Tahoma"/>
          <w:bCs/>
          <w:sz w:val="18"/>
          <w:szCs w:val="18"/>
        </w:rPr>
        <w:t xml:space="preserve">   </w:t>
      </w:r>
      <w:r w:rsidRPr="00443B8B">
        <w:rPr>
          <w:rFonts w:ascii="Calibri" w:hAnsi="Calibri" w:cs="Tahoma"/>
          <w:bCs/>
          <w:sz w:val="18"/>
          <w:szCs w:val="18"/>
        </w:rPr>
        <w:t xml:space="preserve"> </w:t>
      </w:r>
      <w:r w:rsidRPr="00443B8B">
        <w:rPr>
          <w:rFonts w:ascii="Calibri" w:hAnsi="Calibri" w:cs="Tahoma"/>
          <w:sz w:val="18"/>
          <w:szCs w:val="18"/>
        </w:rPr>
        <w:t>Acceptable Brand/Manufacturer:  TEC®/H.B. Fuller Construction Products Inc</w:t>
      </w:r>
      <w:r>
        <w:rPr>
          <w:rFonts w:ascii="Calibri" w:hAnsi="Calibri" w:cs="Tahoma"/>
          <w:sz w:val="18"/>
          <w:szCs w:val="18"/>
        </w:rPr>
        <w:t>.</w:t>
      </w:r>
      <w:r w:rsidRPr="00443B8B">
        <w:rPr>
          <w:rFonts w:ascii="Calibri" w:hAnsi="Calibri" w:cs="Tahoma"/>
          <w:sz w:val="18"/>
          <w:szCs w:val="18"/>
        </w:rPr>
        <w:t>; 1105 S</w:t>
      </w:r>
      <w:r>
        <w:rPr>
          <w:rFonts w:ascii="Calibri" w:hAnsi="Calibri" w:cs="Tahoma"/>
          <w:sz w:val="18"/>
          <w:szCs w:val="18"/>
        </w:rPr>
        <w:t>.</w:t>
      </w:r>
      <w:r w:rsidRPr="00443B8B">
        <w:rPr>
          <w:rFonts w:ascii="Calibri" w:hAnsi="Calibri" w:cs="Tahoma"/>
          <w:sz w:val="18"/>
          <w:szCs w:val="18"/>
        </w:rPr>
        <w:t xml:space="preserve"> Frontenac Street, Aurora, IL 60504.  </w:t>
      </w:r>
      <w:r>
        <w:rPr>
          <w:rFonts w:ascii="Calibri" w:hAnsi="Calibri" w:cs="Tahoma"/>
          <w:sz w:val="18"/>
          <w:szCs w:val="18"/>
        </w:rPr>
        <w:br/>
      </w:r>
      <w:r w:rsidRPr="00443B8B">
        <w:rPr>
          <w:rFonts w:ascii="Calibri" w:hAnsi="Calibri" w:cs="Tahoma"/>
          <w:sz w:val="18"/>
          <w:szCs w:val="18"/>
        </w:rPr>
        <w:t xml:space="preserve">Tel: 800-832-9023.  </w:t>
      </w:r>
      <w:r>
        <w:rPr>
          <w:rFonts w:ascii="Calibri" w:hAnsi="Calibri" w:cs="Tahoma"/>
          <w:sz w:val="18"/>
          <w:szCs w:val="18"/>
        </w:rPr>
        <w:t xml:space="preserve">  </w:t>
      </w:r>
      <w:r w:rsidRPr="00443B8B">
        <w:rPr>
          <w:rFonts w:ascii="Calibri" w:hAnsi="Calibri" w:cs="Tahoma"/>
          <w:sz w:val="18"/>
          <w:szCs w:val="18"/>
        </w:rPr>
        <w:t xml:space="preserve">Web: </w:t>
      </w:r>
      <w:hyperlink r:id="rId9" w:history="1">
        <w:r w:rsidRPr="004B3646">
          <w:rPr>
            <w:rStyle w:val="Hyperlink"/>
            <w:rFonts w:ascii="Calibri" w:hAnsi="Calibri" w:cs="Tahoma"/>
            <w:sz w:val="22"/>
          </w:rPr>
          <w:t>www.tecspecialty.com</w:t>
        </w:r>
      </w:hyperlink>
    </w:p>
    <w:p w14:paraId="403C18C9" w14:textId="77777777" w:rsidR="00671A28" w:rsidRPr="00443B8B" w:rsidRDefault="00671A28" w:rsidP="00671A28">
      <w:pPr>
        <w:pStyle w:val="Heading1"/>
        <w:numPr>
          <w:ilvl w:val="3"/>
          <w:numId w:val="1"/>
        </w:numPr>
        <w:ind w:left="1260"/>
        <w:rPr>
          <w:rFonts w:ascii="Calibri" w:hAnsi="Calibri"/>
          <w:b w:val="0"/>
          <w:bCs w:val="0"/>
          <w:sz w:val="18"/>
          <w:szCs w:val="18"/>
        </w:rPr>
      </w:pPr>
      <w:r>
        <w:rPr>
          <w:rFonts w:ascii="Calibri" w:hAnsi="Calibri"/>
          <w:b w:val="0"/>
          <w:sz w:val="18"/>
          <w:szCs w:val="18"/>
        </w:rPr>
        <w:t xml:space="preserve">    </w:t>
      </w:r>
      <w:r w:rsidRPr="00443B8B">
        <w:rPr>
          <w:rFonts w:ascii="Calibri" w:hAnsi="Calibri"/>
          <w:b w:val="0"/>
          <w:sz w:val="18"/>
          <w:szCs w:val="18"/>
        </w:rPr>
        <w:t>TEC®</w:t>
      </w:r>
      <w:r>
        <w:rPr>
          <w:rFonts w:ascii="Calibri" w:hAnsi="Calibri"/>
          <w:b w:val="0"/>
          <w:sz w:val="18"/>
          <w:szCs w:val="18"/>
        </w:rPr>
        <w:t xml:space="preserve"> </w:t>
      </w:r>
      <w:proofErr w:type="spellStart"/>
      <w:r w:rsidRPr="00443B8B">
        <w:rPr>
          <w:rFonts w:ascii="Calibri" w:hAnsi="Calibri"/>
          <w:b w:val="0"/>
          <w:sz w:val="18"/>
          <w:szCs w:val="18"/>
        </w:rPr>
        <w:t>LiquiD</w:t>
      </w:r>
      <w:r w:rsidR="00CE6616">
        <w:rPr>
          <w:rFonts w:ascii="Calibri" w:hAnsi="Calibri"/>
          <w:b w:val="0"/>
          <w:sz w:val="18"/>
          <w:szCs w:val="18"/>
        </w:rPr>
        <w:t>am</w:t>
      </w:r>
      <w:proofErr w:type="spellEnd"/>
      <w:r>
        <w:rPr>
          <w:rFonts w:ascii="Calibri" w:hAnsi="Calibri"/>
          <w:b w:val="0"/>
          <w:sz w:val="18"/>
          <w:szCs w:val="18"/>
        </w:rPr>
        <w:t>®</w:t>
      </w:r>
    </w:p>
    <w:p w14:paraId="5C8FA7B7" w14:textId="77777777" w:rsidR="00671A28" w:rsidRPr="00443B8B" w:rsidRDefault="00671A28" w:rsidP="00671A28">
      <w:pPr>
        <w:pStyle w:val="Heading1"/>
        <w:numPr>
          <w:ilvl w:val="0"/>
          <w:numId w:val="0"/>
        </w:numPr>
        <w:ind w:left="720"/>
        <w:rPr>
          <w:rFonts w:ascii="Calibri" w:hAnsi="Calibri"/>
          <w:sz w:val="18"/>
          <w:szCs w:val="18"/>
        </w:rPr>
      </w:pPr>
      <w:r w:rsidRPr="00443B8B">
        <w:rPr>
          <w:rFonts w:ascii="Calibri" w:hAnsi="Calibri"/>
          <w:sz w:val="18"/>
          <w:szCs w:val="18"/>
        </w:rPr>
        <w:t>** NOTE TO SPECIFIER *</w:t>
      </w:r>
      <w:r w:rsidR="00BA3F61" w:rsidRPr="00443B8B">
        <w:rPr>
          <w:rFonts w:ascii="Calibri" w:hAnsi="Calibri"/>
          <w:sz w:val="18"/>
          <w:szCs w:val="18"/>
        </w:rPr>
        <w:t>* Delete</w:t>
      </w:r>
      <w:r w:rsidRPr="00443B8B">
        <w:rPr>
          <w:rFonts w:ascii="Calibri" w:hAnsi="Calibri"/>
          <w:sz w:val="18"/>
          <w:szCs w:val="18"/>
        </w:rPr>
        <w:t xml:space="preserve"> one of the following two paragraphs; coordinate with requirements of Division 1 section on product options and substitutions. </w:t>
      </w:r>
    </w:p>
    <w:p w14:paraId="0E220960" w14:textId="77777777" w:rsidR="00671A28" w:rsidRPr="00443B8B" w:rsidRDefault="00671A28" w:rsidP="00671A28">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Substitutions:  Not permitted.</w:t>
      </w:r>
    </w:p>
    <w:p w14:paraId="4ACE5EF2" w14:textId="77777777" w:rsidR="00671A28" w:rsidRPr="00443B8B" w:rsidRDefault="00671A28" w:rsidP="00671A28">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Requests for substitutions will be considered in accordance with provisions of Section 01600.</w:t>
      </w:r>
    </w:p>
    <w:p w14:paraId="6A1D5728" w14:textId="77777777" w:rsidR="00671A28" w:rsidRPr="00443B8B" w:rsidRDefault="00671A28" w:rsidP="00671A28">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MATERIALS</w:t>
      </w:r>
    </w:p>
    <w:p w14:paraId="02A5934B" w14:textId="77777777" w:rsidR="00671A28" w:rsidRPr="00443B8B" w:rsidRDefault="00671A28" w:rsidP="00671A28">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The </w:t>
      </w:r>
      <w:r w:rsidR="0032717A">
        <w:rPr>
          <w:rFonts w:ascii="Calibri" w:hAnsi="Calibri" w:cs="Tahoma"/>
          <w:sz w:val="18"/>
          <w:szCs w:val="18"/>
        </w:rPr>
        <w:t xml:space="preserve">TEC® </w:t>
      </w:r>
      <w:proofErr w:type="spellStart"/>
      <w:r w:rsidR="00D431B5">
        <w:rPr>
          <w:rFonts w:ascii="Calibri" w:hAnsi="Calibri" w:cs="Tahoma"/>
          <w:sz w:val="18"/>
          <w:szCs w:val="18"/>
        </w:rPr>
        <w:t>LiquiDam</w:t>
      </w:r>
      <w:proofErr w:type="spellEnd"/>
      <w:r w:rsidR="00D431B5">
        <w:rPr>
          <w:rFonts w:ascii="Calibri" w:hAnsi="Calibri" w:cs="Tahoma"/>
          <w:sz w:val="18"/>
          <w:szCs w:val="18"/>
        </w:rPr>
        <w:t>™</w:t>
      </w:r>
      <w:r w:rsidRPr="00443B8B">
        <w:rPr>
          <w:rFonts w:ascii="Calibri" w:hAnsi="Calibri" w:cs="Tahoma"/>
          <w:sz w:val="18"/>
          <w:szCs w:val="18"/>
        </w:rPr>
        <w:t>:  Technical Data:</w:t>
      </w:r>
    </w:p>
    <w:p w14:paraId="25105E18" w14:textId="77777777" w:rsidR="00671A28" w:rsidRDefault="00671A28" w:rsidP="00671A28">
      <w:pPr>
        <w:numPr>
          <w:ilvl w:val="3"/>
          <w:numId w:val="1"/>
        </w:numPr>
        <w:spacing w:after="120"/>
        <w:ind w:left="1620" w:hanging="360"/>
        <w:rPr>
          <w:rFonts w:ascii="Calibri" w:hAnsi="Calibri" w:cs="Tahoma"/>
          <w:sz w:val="18"/>
          <w:szCs w:val="18"/>
        </w:rPr>
      </w:pPr>
      <w:r w:rsidRPr="00443B8B">
        <w:rPr>
          <w:rFonts w:ascii="Calibri" w:hAnsi="Calibri"/>
          <w:sz w:val="18"/>
          <w:szCs w:val="18"/>
        </w:rPr>
        <w:t xml:space="preserve">     </w:t>
      </w:r>
      <w:r w:rsidRPr="00443B8B">
        <w:rPr>
          <w:rFonts w:ascii="Calibri" w:hAnsi="Calibri" w:cs="Tahoma"/>
          <w:sz w:val="18"/>
          <w:szCs w:val="18"/>
        </w:rPr>
        <w:t xml:space="preserve">Maximum allowable moisture emission rate of concrete: </w:t>
      </w:r>
      <w:r w:rsidR="00CE6616">
        <w:rPr>
          <w:rFonts w:ascii="Calibri" w:hAnsi="Calibri" w:cs="Tahoma"/>
          <w:sz w:val="18"/>
          <w:szCs w:val="18"/>
        </w:rPr>
        <w:t>25</w:t>
      </w:r>
      <w:r w:rsidR="00CE6616" w:rsidRPr="00443B8B">
        <w:rPr>
          <w:rFonts w:ascii="Calibri" w:hAnsi="Calibri" w:cs="Tahoma"/>
          <w:sz w:val="18"/>
          <w:szCs w:val="18"/>
        </w:rPr>
        <w:t xml:space="preserve"> </w:t>
      </w:r>
      <w:r w:rsidRPr="00443B8B">
        <w:rPr>
          <w:rFonts w:ascii="Calibri" w:hAnsi="Calibri" w:cs="Tahoma"/>
          <w:sz w:val="18"/>
          <w:szCs w:val="18"/>
        </w:rPr>
        <w:t>lbs. per 1,000 ft</w:t>
      </w:r>
      <w:r w:rsidRPr="006C23E1">
        <w:rPr>
          <w:rFonts w:ascii="Calibri" w:hAnsi="Calibri" w:cs="Tahoma"/>
          <w:sz w:val="18"/>
          <w:szCs w:val="18"/>
          <w:vertAlign w:val="superscript"/>
        </w:rPr>
        <w:t>2</w:t>
      </w:r>
      <w:r w:rsidRPr="00443B8B">
        <w:rPr>
          <w:rFonts w:ascii="Calibri" w:hAnsi="Calibri" w:cs="Tahoma"/>
          <w:sz w:val="18"/>
          <w:szCs w:val="18"/>
        </w:rPr>
        <w:t xml:space="preserve"> per 24 hours when measured in accordance with ASTM F 1869, or an RH value of </w:t>
      </w:r>
      <w:r w:rsidR="00CE6616">
        <w:rPr>
          <w:rFonts w:ascii="Calibri" w:hAnsi="Calibri" w:cs="Tahoma"/>
          <w:sz w:val="18"/>
          <w:szCs w:val="18"/>
        </w:rPr>
        <w:t>100</w:t>
      </w:r>
      <w:r w:rsidRPr="00443B8B">
        <w:rPr>
          <w:rFonts w:ascii="Calibri" w:hAnsi="Calibri" w:cs="Tahoma"/>
          <w:sz w:val="18"/>
          <w:szCs w:val="18"/>
        </w:rPr>
        <w:t xml:space="preserve">% or less when measured in accordance with ASTM F 2170. </w:t>
      </w:r>
    </w:p>
    <w:p w14:paraId="7FF67AE3" w14:textId="77777777" w:rsidR="00CE6616" w:rsidRPr="00443B8B" w:rsidRDefault="00CE6616" w:rsidP="00671A28">
      <w:pPr>
        <w:numPr>
          <w:ilvl w:val="3"/>
          <w:numId w:val="1"/>
        </w:numPr>
        <w:spacing w:after="120"/>
        <w:ind w:left="1620" w:hanging="360"/>
        <w:rPr>
          <w:rFonts w:ascii="Calibri" w:hAnsi="Calibri" w:cs="Tahoma"/>
          <w:sz w:val="18"/>
          <w:szCs w:val="18"/>
        </w:rPr>
      </w:pPr>
      <w:r>
        <w:rPr>
          <w:rFonts w:ascii="Calibri" w:hAnsi="Calibri" w:cs="Tahoma"/>
          <w:sz w:val="18"/>
          <w:szCs w:val="18"/>
        </w:rPr>
        <w:t xml:space="preserve">     </w:t>
      </w:r>
      <w:proofErr w:type="spellStart"/>
      <w:r>
        <w:rPr>
          <w:rFonts w:ascii="Calibri" w:hAnsi="Calibri" w:cs="Tahoma"/>
          <w:sz w:val="18"/>
          <w:szCs w:val="18"/>
        </w:rPr>
        <w:t>Permeance</w:t>
      </w:r>
      <w:proofErr w:type="spellEnd"/>
      <w:r>
        <w:rPr>
          <w:rFonts w:ascii="Calibri" w:hAnsi="Calibri" w:cs="Tahoma"/>
          <w:sz w:val="18"/>
          <w:szCs w:val="18"/>
        </w:rPr>
        <w:t xml:space="preserve"> shall be less than 0.10 perms per ASTM E96</w:t>
      </w:r>
    </w:p>
    <w:p w14:paraId="2DD541D7" w14:textId="77777777" w:rsidR="00671A28" w:rsidRPr="00443B8B" w:rsidRDefault="00671A28" w:rsidP="00671A28">
      <w:pPr>
        <w:numPr>
          <w:ilvl w:val="3"/>
          <w:numId w:val="1"/>
        </w:numPr>
        <w:spacing w:after="120"/>
        <w:ind w:left="180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Hardness: 60 when tested in conformance with ASTM D 2240.</w:t>
      </w:r>
    </w:p>
    <w:p w14:paraId="694B93D1" w14:textId="77777777" w:rsidR="00671A28" w:rsidRPr="00443B8B" w:rsidRDefault="00671A28" w:rsidP="00671A28">
      <w:pPr>
        <w:numPr>
          <w:ilvl w:val="3"/>
          <w:numId w:val="1"/>
        </w:numPr>
        <w:spacing w:after="120"/>
        <w:ind w:left="180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Floor covering installation: 4 hours (dependent on substrate conditions, porosity and temperature.</w:t>
      </w:r>
    </w:p>
    <w:p w14:paraId="1372BA68" w14:textId="77777777" w:rsidR="00671A28" w:rsidRPr="00443B8B" w:rsidRDefault="00671A28" w:rsidP="00671A28">
      <w:pPr>
        <w:numPr>
          <w:ilvl w:val="3"/>
          <w:numId w:val="1"/>
        </w:numPr>
        <w:spacing w:after="120"/>
        <w:ind w:left="1440" w:hanging="18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006C23E1">
        <w:rPr>
          <w:rFonts w:ascii="Calibri" w:hAnsi="Calibri" w:cs="Tahoma"/>
          <w:sz w:val="18"/>
          <w:szCs w:val="18"/>
        </w:rPr>
        <w:t>Two-</w:t>
      </w:r>
      <w:r w:rsidR="003548C2">
        <w:rPr>
          <w:rFonts w:ascii="Calibri" w:hAnsi="Calibri" w:cs="Tahoma"/>
          <w:sz w:val="18"/>
          <w:szCs w:val="18"/>
        </w:rPr>
        <w:t xml:space="preserve">part; </w:t>
      </w:r>
      <w:r w:rsidRPr="00443B8B">
        <w:rPr>
          <w:rFonts w:ascii="Calibri" w:hAnsi="Calibri" w:cs="Tahoma"/>
          <w:sz w:val="18"/>
          <w:szCs w:val="18"/>
        </w:rPr>
        <w:t>100% solids epoxy</w:t>
      </w:r>
    </w:p>
    <w:p w14:paraId="3365D676" w14:textId="77777777" w:rsidR="00671A28" w:rsidRPr="00443B8B" w:rsidRDefault="00671A28" w:rsidP="00671A28">
      <w:pPr>
        <w:numPr>
          <w:ilvl w:val="3"/>
          <w:numId w:val="1"/>
        </w:numPr>
        <w:spacing w:after="120"/>
        <w:ind w:left="1440" w:hanging="18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VOC: </w:t>
      </w:r>
      <w:r w:rsidR="00CE6616">
        <w:rPr>
          <w:rFonts w:ascii="Calibri" w:hAnsi="Calibri" w:cs="Tahoma"/>
          <w:sz w:val="18"/>
          <w:szCs w:val="18"/>
        </w:rPr>
        <w:t>0</w:t>
      </w:r>
      <w:r w:rsidRPr="00443B8B">
        <w:rPr>
          <w:rFonts w:ascii="Calibri" w:hAnsi="Calibri" w:cs="Tahoma"/>
          <w:sz w:val="18"/>
          <w:szCs w:val="18"/>
        </w:rPr>
        <w:t xml:space="preserve"> g/L (Part A and Part B mixed)</w:t>
      </w:r>
    </w:p>
    <w:p w14:paraId="64E14CEC" w14:textId="77777777" w:rsidR="00671A28" w:rsidRPr="00443B8B" w:rsidRDefault="00671A28" w:rsidP="00671A28">
      <w:pPr>
        <w:numPr>
          <w:ilvl w:val="2"/>
          <w:numId w:val="1"/>
        </w:numPr>
        <w:spacing w:after="120"/>
        <w:ind w:left="1080" w:hanging="36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Most floor coverings will require an application of a self-leveling underlayment or a trowel applied skim coat, which shall be </w:t>
      </w:r>
      <w:r w:rsidR="0032717A">
        <w:rPr>
          <w:rFonts w:ascii="Calibri" w:hAnsi="Calibri" w:cs="Tahoma"/>
          <w:sz w:val="18"/>
          <w:szCs w:val="18"/>
        </w:rPr>
        <w:t xml:space="preserve">TEC® </w:t>
      </w:r>
      <w:proofErr w:type="spellStart"/>
      <w:r w:rsidRPr="00443B8B">
        <w:rPr>
          <w:rFonts w:ascii="Calibri" w:hAnsi="Calibri" w:cs="Tahoma"/>
          <w:sz w:val="18"/>
          <w:szCs w:val="18"/>
        </w:rPr>
        <w:t>PerfectFinish</w:t>
      </w:r>
      <w:proofErr w:type="spellEnd"/>
      <w:r>
        <w:rPr>
          <w:rFonts w:ascii="Calibri" w:hAnsi="Calibri" w:cs="Tahoma"/>
          <w:sz w:val="18"/>
          <w:szCs w:val="18"/>
        </w:rPr>
        <w:t>™</w:t>
      </w:r>
      <w:r w:rsidRPr="00443B8B">
        <w:rPr>
          <w:rFonts w:ascii="Calibri" w:hAnsi="Calibri" w:cs="Tahoma"/>
          <w:sz w:val="18"/>
          <w:szCs w:val="18"/>
        </w:rPr>
        <w:t xml:space="preserve"> (no primer required) or a </w:t>
      </w:r>
      <w:r w:rsidR="0032717A">
        <w:rPr>
          <w:rFonts w:ascii="Calibri" w:hAnsi="Calibri" w:cs="Tahoma"/>
          <w:sz w:val="18"/>
          <w:szCs w:val="18"/>
        </w:rPr>
        <w:t xml:space="preserve">TEC® </w:t>
      </w:r>
      <w:r w:rsidR="003548C2" w:rsidRPr="003B462C">
        <w:rPr>
          <w:rFonts w:ascii="Calibri" w:hAnsi="Calibri" w:cs="Tahoma"/>
          <w:sz w:val="18"/>
          <w:szCs w:val="18"/>
        </w:rPr>
        <w:t xml:space="preserve">Level Set 300 </w:t>
      </w:r>
      <w:r w:rsidRPr="00443B8B">
        <w:rPr>
          <w:rFonts w:ascii="Calibri" w:hAnsi="Calibri" w:cs="Tahoma"/>
          <w:sz w:val="18"/>
          <w:szCs w:val="18"/>
        </w:rPr>
        <w:t>self-leveling underlayment (</w:t>
      </w:r>
      <w:r w:rsidR="0032717A">
        <w:rPr>
          <w:rFonts w:ascii="Calibri" w:hAnsi="Calibri" w:cs="Tahoma"/>
          <w:sz w:val="18"/>
          <w:szCs w:val="18"/>
        </w:rPr>
        <w:t xml:space="preserve">TEC® </w:t>
      </w:r>
      <w:r w:rsidRPr="00443B8B">
        <w:rPr>
          <w:rFonts w:ascii="Calibri" w:hAnsi="Calibri" w:cs="Tahoma"/>
          <w:sz w:val="18"/>
          <w:szCs w:val="18"/>
        </w:rPr>
        <w:t xml:space="preserve">Multipurpose Primer required), suitable for the intended use.  </w:t>
      </w:r>
    </w:p>
    <w:p w14:paraId="3250F4B1" w14:textId="77777777" w:rsidR="00671A28" w:rsidRPr="00A70FFD" w:rsidRDefault="00B54A91" w:rsidP="00A70FFD">
      <w:pPr>
        <w:spacing w:after="120"/>
        <w:rPr>
          <w:rFonts w:ascii="Calibri" w:hAnsi="Calibri" w:cs="Tahoma"/>
          <w:color w:val="0070C0"/>
          <w:sz w:val="18"/>
          <w:szCs w:val="18"/>
        </w:rPr>
      </w:pPr>
      <w:r w:rsidRPr="00A70FFD">
        <w:rPr>
          <w:rFonts w:ascii="Calibri" w:hAnsi="Calibri" w:cs="Tahoma"/>
          <w:color w:val="0070C0"/>
          <w:sz w:val="18"/>
          <w:szCs w:val="18"/>
        </w:rPr>
        <w:t xml:space="preserve">NOTE:  </w:t>
      </w:r>
      <w:r w:rsidR="003548C2" w:rsidRPr="00A70FFD">
        <w:rPr>
          <w:rFonts w:ascii="Calibri" w:hAnsi="Calibri" w:cs="Tahoma"/>
          <w:color w:val="0070C0"/>
          <w:sz w:val="18"/>
          <w:szCs w:val="18"/>
        </w:rPr>
        <w:t xml:space="preserve">TEC® </w:t>
      </w:r>
      <w:proofErr w:type="spellStart"/>
      <w:r w:rsidR="003548C2" w:rsidRPr="00A70FFD">
        <w:rPr>
          <w:rFonts w:ascii="Calibri" w:hAnsi="Calibri" w:cs="Tahoma"/>
          <w:color w:val="0070C0"/>
          <w:sz w:val="18"/>
          <w:szCs w:val="18"/>
        </w:rPr>
        <w:t>WoodStrong</w:t>
      </w:r>
      <w:proofErr w:type="spellEnd"/>
      <w:r w:rsidR="003548C2" w:rsidRPr="00A70FFD">
        <w:rPr>
          <w:rFonts w:ascii="Calibri" w:hAnsi="Calibri" w:cs="Tahoma"/>
          <w:color w:val="0070C0"/>
          <w:sz w:val="18"/>
          <w:szCs w:val="18"/>
        </w:rPr>
        <w:t xml:space="preserve">™ Premium Urethane Wood Flooring Adhesive, TEC® Releasable Pressure Sensitive Adhesive or TEC® Clear Thin </w:t>
      </w:r>
      <w:r w:rsidR="00C621EB" w:rsidRPr="00A70FFD">
        <w:rPr>
          <w:rFonts w:ascii="Calibri" w:hAnsi="Calibri" w:cs="Tahoma"/>
          <w:color w:val="0070C0"/>
          <w:sz w:val="18"/>
          <w:szCs w:val="18"/>
        </w:rPr>
        <w:t>S</w:t>
      </w:r>
      <w:r w:rsidR="003548C2" w:rsidRPr="00A70FFD">
        <w:rPr>
          <w:rFonts w:ascii="Calibri" w:hAnsi="Calibri" w:cs="Tahoma"/>
          <w:color w:val="0070C0"/>
          <w:sz w:val="18"/>
          <w:szCs w:val="18"/>
        </w:rPr>
        <w:t xml:space="preserve">pread Adhesive may be applied directly to </w:t>
      </w:r>
      <w:proofErr w:type="spellStart"/>
      <w:r w:rsidR="003548C2" w:rsidRPr="00A70FFD">
        <w:rPr>
          <w:rFonts w:ascii="Calibri" w:hAnsi="Calibri" w:cs="Tahoma"/>
          <w:color w:val="0070C0"/>
          <w:sz w:val="18"/>
          <w:szCs w:val="18"/>
        </w:rPr>
        <w:t>LiquiDam</w:t>
      </w:r>
      <w:proofErr w:type="spellEnd"/>
      <w:r w:rsidR="003548C2" w:rsidRPr="00A70FFD">
        <w:rPr>
          <w:rFonts w:ascii="Calibri" w:hAnsi="Calibri" w:cs="Tahoma"/>
          <w:color w:val="0070C0"/>
          <w:sz w:val="18"/>
          <w:szCs w:val="18"/>
        </w:rPr>
        <w:t>™ Moisture Vapor Barrier if concrete surface is sufficiently smooth and level. If the substrate is not smooth and level, please treat with appropriate TEC® surface preparation products as noted above.</w:t>
      </w:r>
    </w:p>
    <w:p w14:paraId="66C806E9" w14:textId="77777777" w:rsidR="00671A28" w:rsidRPr="00443B8B" w:rsidRDefault="00671A28" w:rsidP="00671A28">
      <w:pPr>
        <w:spacing w:after="120"/>
        <w:ind w:left="1620"/>
        <w:rPr>
          <w:rFonts w:ascii="Calibri" w:hAnsi="Calibri" w:cs="Tahoma"/>
          <w:sz w:val="18"/>
          <w:szCs w:val="18"/>
        </w:rPr>
      </w:pPr>
    </w:p>
    <w:p w14:paraId="22BE05F8" w14:textId="77777777" w:rsidR="00671A28" w:rsidRPr="00443B8B" w:rsidRDefault="00671A28" w:rsidP="00671A28">
      <w:pPr>
        <w:pStyle w:val="Heading1"/>
        <w:rPr>
          <w:rFonts w:ascii="Calibri" w:hAnsi="Calibri"/>
          <w:szCs w:val="24"/>
        </w:rPr>
      </w:pPr>
      <w:r w:rsidRPr="00443B8B">
        <w:rPr>
          <w:rFonts w:ascii="Calibri" w:hAnsi="Calibri"/>
          <w:szCs w:val="24"/>
        </w:rPr>
        <w:t xml:space="preserve">  EXECUTION</w:t>
      </w:r>
    </w:p>
    <w:p w14:paraId="6EF7AF17" w14:textId="77777777" w:rsidR="00671A28" w:rsidRPr="00443B8B" w:rsidRDefault="00671A28" w:rsidP="00671A28">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EXAMINATION</w:t>
      </w:r>
    </w:p>
    <w:p w14:paraId="2F0507CF" w14:textId="77777777" w:rsidR="00671A28" w:rsidRPr="00443B8B" w:rsidRDefault="00671A28" w:rsidP="00671A28">
      <w:pPr>
        <w:pStyle w:val="Heading1"/>
        <w:numPr>
          <w:ilvl w:val="2"/>
          <w:numId w:val="1"/>
        </w:numPr>
        <w:ind w:left="720"/>
        <w:rPr>
          <w:rFonts w:ascii="Calibri" w:hAnsi="Calibri"/>
          <w:b w:val="0"/>
          <w:bCs w:val="0"/>
          <w:sz w:val="18"/>
          <w:szCs w:val="18"/>
        </w:rPr>
      </w:pPr>
      <w:r w:rsidRPr="00443B8B">
        <w:rPr>
          <w:rFonts w:ascii="Calibri" w:hAnsi="Calibri"/>
          <w:b w:val="0"/>
          <w:bCs w:val="0"/>
          <w:sz w:val="18"/>
          <w:szCs w:val="18"/>
        </w:rPr>
        <w:t xml:space="preserve">     Test moisture content of substrates:</w:t>
      </w:r>
    </w:p>
    <w:p w14:paraId="6F094CD0" w14:textId="77777777" w:rsidR="00671A28" w:rsidRPr="00C03D25" w:rsidRDefault="00671A28">
      <w:pPr>
        <w:pStyle w:val="Heading1"/>
        <w:numPr>
          <w:ilvl w:val="3"/>
          <w:numId w:val="1"/>
        </w:numPr>
        <w:ind w:left="1620" w:hanging="360"/>
        <w:rPr>
          <w:rFonts w:ascii="Calibri" w:hAnsi="Calibri"/>
          <w:b w:val="0"/>
          <w:bCs w:val="0"/>
          <w:sz w:val="18"/>
          <w:szCs w:val="18"/>
        </w:rPr>
      </w:pPr>
      <w:r w:rsidRPr="00443B8B">
        <w:rPr>
          <w:rFonts w:ascii="Calibri" w:hAnsi="Calibri"/>
          <w:b w:val="0"/>
          <w:bCs w:val="0"/>
          <w:sz w:val="18"/>
          <w:szCs w:val="18"/>
        </w:rPr>
        <w:t xml:space="preserve">  </w:t>
      </w:r>
      <w:r>
        <w:rPr>
          <w:rFonts w:ascii="Calibri" w:hAnsi="Calibri"/>
          <w:b w:val="0"/>
          <w:bCs w:val="0"/>
          <w:sz w:val="18"/>
          <w:szCs w:val="18"/>
        </w:rPr>
        <w:t xml:space="preserve"> </w:t>
      </w:r>
      <w:r w:rsidRPr="00443B8B">
        <w:rPr>
          <w:rFonts w:ascii="Calibri" w:hAnsi="Calibri"/>
          <w:b w:val="0"/>
          <w:bCs w:val="0"/>
          <w:sz w:val="18"/>
          <w:szCs w:val="18"/>
        </w:rPr>
        <w:t xml:space="preserve">  </w:t>
      </w:r>
      <w:r w:rsidR="00C03D25" w:rsidRPr="00C03D25">
        <w:rPr>
          <w:rFonts w:ascii="Calibri" w:hAnsi="Calibri"/>
          <w:b w:val="0"/>
          <w:bCs w:val="0"/>
          <w:sz w:val="18"/>
          <w:szCs w:val="18"/>
        </w:rPr>
        <w:t xml:space="preserve">Before applying </w:t>
      </w:r>
      <w:proofErr w:type="spellStart"/>
      <w:r w:rsidR="00C03D25" w:rsidRPr="00C03D25">
        <w:rPr>
          <w:rFonts w:ascii="Calibri" w:hAnsi="Calibri"/>
          <w:b w:val="0"/>
          <w:bCs w:val="0"/>
          <w:sz w:val="18"/>
          <w:szCs w:val="18"/>
        </w:rPr>
        <w:t>LiquiDam</w:t>
      </w:r>
      <w:proofErr w:type="spellEnd"/>
      <w:r w:rsidR="00C03D25" w:rsidRPr="00C03D25">
        <w:rPr>
          <w:rFonts w:ascii="Calibri" w:hAnsi="Calibri"/>
          <w:b w:val="0"/>
          <w:bCs w:val="0"/>
          <w:sz w:val="18"/>
          <w:szCs w:val="18"/>
        </w:rPr>
        <w:t>™, Moisture Vapor Emission Rate (MVER), using “Anhydrous Calcium Chloride” testing per ASTM F1869, must be obtained to determine the Moisture Vapor Emission Rate, or a relative humidity of the concrete must be obtained using ASTM F2170.</w:t>
      </w:r>
    </w:p>
    <w:p w14:paraId="52D4C5BE" w14:textId="77777777" w:rsidR="00671A28" w:rsidRPr="00443B8B" w:rsidRDefault="00671A28" w:rsidP="00671A28">
      <w:pPr>
        <w:pStyle w:val="Heading1"/>
        <w:numPr>
          <w:ilvl w:val="3"/>
          <w:numId w:val="1"/>
        </w:numPr>
        <w:ind w:left="1800" w:hanging="540"/>
        <w:rPr>
          <w:rFonts w:ascii="Calibri" w:hAnsi="Calibri"/>
          <w:b w:val="0"/>
          <w:bCs w:val="0"/>
          <w:sz w:val="18"/>
          <w:szCs w:val="18"/>
        </w:rPr>
      </w:pPr>
      <w:r w:rsidRPr="00443B8B">
        <w:rPr>
          <w:rFonts w:ascii="Calibri" w:hAnsi="Calibri"/>
          <w:b w:val="0"/>
          <w:bCs w:val="0"/>
          <w:sz w:val="18"/>
          <w:szCs w:val="18"/>
        </w:rPr>
        <w:t xml:space="preserve">   </w:t>
      </w:r>
      <w:r>
        <w:rPr>
          <w:rFonts w:ascii="Calibri" w:hAnsi="Calibri"/>
          <w:b w:val="0"/>
          <w:bCs w:val="0"/>
          <w:sz w:val="18"/>
          <w:szCs w:val="18"/>
        </w:rPr>
        <w:t xml:space="preserve"> </w:t>
      </w:r>
      <w:r w:rsidRPr="00443B8B">
        <w:rPr>
          <w:rFonts w:ascii="Calibri" w:hAnsi="Calibri"/>
          <w:b w:val="0"/>
          <w:bCs w:val="0"/>
          <w:sz w:val="18"/>
          <w:szCs w:val="18"/>
        </w:rPr>
        <w:t xml:space="preserve"> Notify the Architect and General Contractor in writing of any unsatisfactory conditions.</w:t>
      </w:r>
    </w:p>
    <w:p w14:paraId="47B2DF5E" w14:textId="77777777" w:rsidR="00671A28" w:rsidRPr="00443B8B" w:rsidRDefault="00671A28" w:rsidP="00671A28">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PREPARATION</w:t>
      </w:r>
    </w:p>
    <w:p w14:paraId="342FEEB8" w14:textId="77777777" w:rsidR="00671A28" w:rsidRPr="00443B8B" w:rsidRDefault="00671A28" w:rsidP="00671A28">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Clean surfaces thoroughly prior to installation.</w:t>
      </w:r>
    </w:p>
    <w:p w14:paraId="2DE5CCF4" w14:textId="77777777" w:rsidR="00671A28" w:rsidRPr="00443B8B" w:rsidRDefault="00671A28" w:rsidP="00671A28">
      <w:pPr>
        <w:numPr>
          <w:ilvl w:val="2"/>
          <w:numId w:val="1"/>
        </w:numPr>
        <w:spacing w:after="120"/>
        <w:ind w:left="1080" w:hanging="36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Prepare surfaces using the methods recommended by the manufacturer for achieving the best result for the substrate under the project conditions.</w:t>
      </w:r>
    </w:p>
    <w:p w14:paraId="63F48AC0" w14:textId="77777777" w:rsidR="00671A28" w:rsidRPr="00443B8B" w:rsidRDefault="00671A28" w:rsidP="00671A28">
      <w:pPr>
        <w:numPr>
          <w:ilvl w:val="3"/>
          <w:numId w:val="1"/>
        </w:numPr>
        <w:spacing w:after="120"/>
        <w:ind w:left="1620" w:hanging="36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All surfaces shall be structurally sound and free from oil, grease, dust, loose or peeling paint, sealers, floor finishes, curing compounds or any contaminant that would prevent a good bond.</w:t>
      </w:r>
    </w:p>
    <w:p w14:paraId="377BC6FC" w14:textId="77777777" w:rsidR="00671A28" w:rsidRPr="00443B8B" w:rsidRDefault="00671A28" w:rsidP="00671A28">
      <w:pPr>
        <w:numPr>
          <w:ilvl w:val="3"/>
          <w:numId w:val="1"/>
        </w:numPr>
        <w:spacing w:after="120"/>
        <w:ind w:left="180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Minimum tensile bond strength of 150 psi (1 </w:t>
      </w:r>
      <w:proofErr w:type="spellStart"/>
      <w:r w:rsidRPr="00443B8B">
        <w:rPr>
          <w:rFonts w:ascii="Calibri" w:hAnsi="Calibri" w:cs="Tahoma"/>
          <w:sz w:val="18"/>
          <w:szCs w:val="18"/>
        </w:rPr>
        <w:t>MPa</w:t>
      </w:r>
      <w:proofErr w:type="spellEnd"/>
      <w:r w:rsidRPr="00443B8B">
        <w:rPr>
          <w:rFonts w:ascii="Calibri" w:hAnsi="Calibri" w:cs="Tahoma"/>
          <w:sz w:val="18"/>
          <w:szCs w:val="18"/>
        </w:rPr>
        <w:t xml:space="preserve">) is required, when tested per ASTM D </w:t>
      </w:r>
      <w:r w:rsidR="00C03D25">
        <w:rPr>
          <w:rFonts w:ascii="Calibri" w:hAnsi="Calibri" w:cs="Tahoma"/>
          <w:sz w:val="18"/>
          <w:szCs w:val="18"/>
        </w:rPr>
        <w:t>7234 (tensile bond strength)</w:t>
      </w:r>
      <w:r w:rsidRPr="00443B8B">
        <w:rPr>
          <w:rFonts w:ascii="Calibri" w:hAnsi="Calibri" w:cs="Tahoma"/>
          <w:sz w:val="18"/>
          <w:szCs w:val="18"/>
        </w:rPr>
        <w:t>.</w:t>
      </w:r>
    </w:p>
    <w:p w14:paraId="228D8638" w14:textId="77777777" w:rsidR="00671A28" w:rsidRPr="00443B8B" w:rsidRDefault="00671A28" w:rsidP="00671A28">
      <w:pPr>
        <w:numPr>
          <w:ilvl w:val="3"/>
          <w:numId w:val="1"/>
        </w:numPr>
        <w:spacing w:after="120"/>
        <w:ind w:left="180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Substrate temperature shall be a minimum of 50</w:t>
      </w:r>
      <w:r w:rsidR="006C23E1">
        <w:rPr>
          <w:rFonts w:ascii="Calibri" w:hAnsi="Calibri" w:cs="Tahoma"/>
          <w:sz w:val="18"/>
          <w:szCs w:val="18"/>
        </w:rPr>
        <w:t>°</w:t>
      </w:r>
      <w:r w:rsidRPr="00443B8B">
        <w:rPr>
          <w:rFonts w:ascii="Calibri" w:hAnsi="Calibri" w:cs="Tahoma"/>
          <w:sz w:val="18"/>
          <w:szCs w:val="18"/>
        </w:rPr>
        <w:t>F during application.</w:t>
      </w:r>
    </w:p>
    <w:p w14:paraId="2A62CF90" w14:textId="77777777" w:rsidR="00671A28" w:rsidRDefault="00671A28" w:rsidP="00671A28">
      <w:pPr>
        <w:numPr>
          <w:ilvl w:val="3"/>
          <w:numId w:val="1"/>
        </w:numPr>
        <w:spacing w:after="120"/>
        <w:ind w:left="1800" w:hanging="540"/>
        <w:rPr>
          <w:rFonts w:ascii="Calibri" w:hAnsi="Calibri"/>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Air temperature shall be maintained </w:t>
      </w:r>
      <w:proofErr w:type="gramStart"/>
      <w:r w:rsidRPr="00443B8B">
        <w:rPr>
          <w:rFonts w:ascii="Calibri" w:hAnsi="Calibri" w:cs="Tahoma"/>
          <w:sz w:val="18"/>
          <w:szCs w:val="18"/>
        </w:rPr>
        <w:t>between 50 – 90</w:t>
      </w:r>
      <w:proofErr w:type="gramEnd"/>
      <w:r w:rsidR="006C23E1">
        <w:rPr>
          <w:rFonts w:ascii="Calibri" w:hAnsi="Calibri" w:cs="Tahoma"/>
          <w:sz w:val="18"/>
          <w:szCs w:val="18"/>
        </w:rPr>
        <w:t>°</w:t>
      </w:r>
      <w:r w:rsidRPr="00443B8B">
        <w:rPr>
          <w:rFonts w:ascii="Calibri" w:hAnsi="Calibri" w:cs="Tahoma"/>
          <w:sz w:val="18"/>
          <w:szCs w:val="18"/>
        </w:rPr>
        <w:t>F.</w:t>
      </w:r>
    </w:p>
    <w:p w14:paraId="2BC18A26" w14:textId="77777777" w:rsidR="00AD613A" w:rsidRDefault="00AD613A" w:rsidP="00AD613A">
      <w:pPr>
        <w:spacing w:after="120"/>
        <w:rPr>
          <w:rFonts w:ascii="Calibri" w:hAnsi="Calibri"/>
          <w:sz w:val="18"/>
          <w:szCs w:val="18"/>
        </w:rPr>
      </w:pPr>
    </w:p>
    <w:p w14:paraId="3ADDAE8B" w14:textId="77777777" w:rsidR="00AD613A" w:rsidRDefault="00AD613A" w:rsidP="00AD613A">
      <w:pPr>
        <w:spacing w:after="120"/>
        <w:rPr>
          <w:rFonts w:ascii="Calibri" w:hAnsi="Calibri"/>
          <w:sz w:val="18"/>
          <w:szCs w:val="18"/>
        </w:rPr>
      </w:pPr>
    </w:p>
    <w:p w14:paraId="657DE30F" w14:textId="77777777" w:rsidR="00AD613A" w:rsidRDefault="00AD613A" w:rsidP="00B57533">
      <w:pPr>
        <w:spacing w:after="120"/>
        <w:rPr>
          <w:rFonts w:ascii="Calibri" w:hAnsi="Calibri"/>
          <w:sz w:val="18"/>
          <w:szCs w:val="18"/>
        </w:rPr>
      </w:pPr>
    </w:p>
    <w:p w14:paraId="297CAB1D" w14:textId="77777777" w:rsidR="00AD613A" w:rsidRDefault="00AD613A" w:rsidP="00AD613A">
      <w:pPr>
        <w:spacing w:after="120"/>
        <w:jc w:val="center"/>
        <w:rPr>
          <w:rFonts w:ascii="Calibri" w:hAnsi="Calibri"/>
          <w:sz w:val="18"/>
          <w:szCs w:val="18"/>
        </w:rPr>
      </w:pPr>
    </w:p>
    <w:p w14:paraId="2EBD4A42" w14:textId="77777777" w:rsidR="00C03D25" w:rsidRDefault="00C03D25" w:rsidP="006C23E1">
      <w:pPr>
        <w:numPr>
          <w:ilvl w:val="2"/>
          <w:numId w:val="1"/>
        </w:numPr>
        <w:spacing w:after="120"/>
        <w:ind w:left="1170" w:hanging="450"/>
        <w:rPr>
          <w:rFonts w:ascii="Calibri" w:hAnsi="Calibri"/>
          <w:sz w:val="18"/>
          <w:szCs w:val="18"/>
        </w:rPr>
      </w:pPr>
      <w:r>
        <w:rPr>
          <w:rFonts w:ascii="Calibri" w:hAnsi="Calibri"/>
          <w:sz w:val="18"/>
          <w:szCs w:val="18"/>
        </w:rPr>
        <w:t xml:space="preserve">       </w:t>
      </w:r>
      <w:r w:rsidRPr="00217ED4">
        <w:rPr>
          <w:rFonts w:ascii="Calibri" w:hAnsi="Calibri"/>
          <w:sz w:val="18"/>
          <w:szCs w:val="18"/>
        </w:rPr>
        <w:t>A successful application to concrete requires evaluation and preparation to address any condi</w:t>
      </w:r>
      <w:r w:rsidR="006C23E1">
        <w:rPr>
          <w:rFonts w:ascii="Calibri" w:hAnsi="Calibri"/>
          <w:sz w:val="18"/>
          <w:szCs w:val="18"/>
        </w:rPr>
        <w:t xml:space="preserve">tions that would prevent a good </w:t>
      </w:r>
      <w:r w:rsidRPr="00217ED4">
        <w:rPr>
          <w:rFonts w:ascii="Calibri" w:hAnsi="Calibri"/>
          <w:sz w:val="18"/>
          <w:szCs w:val="18"/>
        </w:rPr>
        <w:t>bond. The following guidelines are provided to assist in this process. Additional evaluation, testing and/or preparation may be required to ensure the above Surface Preparation Requirements are met. It is necessary to evaluate all four conditions. Check for Condition 1 on the entire concrete surface. Conditions 2 through 4 should be checked for at least once per every 50 ft</w:t>
      </w:r>
      <w:r w:rsidRPr="006C23E1">
        <w:rPr>
          <w:rFonts w:ascii="Calibri" w:hAnsi="Calibri"/>
          <w:sz w:val="18"/>
          <w:szCs w:val="18"/>
          <w:vertAlign w:val="superscript"/>
        </w:rPr>
        <w:t>2</w:t>
      </w:r>
      <w:r w:rsidRPr="00217ED4">
        <w:rPr>
          <w:rFonts w:ascii="Calibri" w:hAnsi="Calibri"/>
          <w:sz w:val="18"/>
          <w:szCs w:val="18"/>
        </w:rPr>
        <w:t xml:space="preserve"> (4.6 m</w:t>
      </w:r>
      <w:r w:rsidRPr="006C23E1">
        <w:rPr>
          <w:rFonts w:ascii="Calibri" w:hAnsi="Calibri"/>
          <w:sz w:val="18"/>
          <w:szCs w:val="18"/>
          <w:vertAlign w:val="superscript"/>
        </w:rPr>
        <w:t>2</w:t>
      </w:r>
      <w:r w:rsidRPr="00217ED4">
        <w:rPr>
          <w:rFonts w:ascii="Calibri" w:hAnsi="Calibri"/>
          <w:sz w:val="18"/>
          <w:szCs w:val="18"/>
        </w:rPr>
        <w:t>) on smal</w:t>
      </w:r>
      <w:r w:rsidR="006C23E1">
        <w:rPr>
          <w:rFonts w:ascii="Calibri" w:hAnsi="Calibri"/>
          <w:sz w:val="18"/>
          <w:szCs w:val="18"/>
        </w:rPr>
        <w:t>l applications (1000 ft</w:t>
      </w:r>
      <w:r w:rsidR="006C23E1" w:rsidRPr="006C23E1">
        <w:rPr>
          <w:rFonts w:ascii="Calibri" w:hAnsi="Calibri"/>
          <w:sz w:val="18"/>
          <w:szCs w:val="18"/>
          <w:vertAlign w:val="superscript"/>
        </w:rPr>
        <w:t>2</w:t>
      </w:r>
      <w:r w:rsidR="006C23E1">
        <w:rPr>
          <w:rFonts w:ascii="Calibri" w:hAnsi="Calibri"/>
          <w:sz w:val="18"/>
          <w:szCs w:val="18"/>
        </w:rPr>
        <w:t xml:space="preserve"> [93 m</w:t>
      </w:r>
      <w:r w:rsidR="006C23E1" w:rsidRPr="006C23E1">
        <w:rPr>
          <w:rFonts w:ascii="Calibri" w:hAnsi="Calibri"/>
          <w:sz w:val="18"/>
          <w:szCs w:val="18"/>
          <w:vertAlign w:val="superscript"/>
        </w:rPr>
        <w:t>2</w:t>
      </w:r>
      <w:r w:rsidRPr="00217ED4">
        <w:rPr>
          <w:rFonts w:ascii="Calibri" w:hAnsi="Calibri"/>
          <w:sz w:val="18"/>
          <w:szCs w:val="18"/>
        </w:rPr>
        <w:t>] or less) and once every 100 ft</w:t>
      </w:r>
      <w:r w:rsidRPr="006C23E1">
        <w:rPr>
          <w:rFonts w:ascii="Calibri" w:hAnsi="Calibri"/>
          <w:sz w:val="18"/>
          <w:szCs w:val="18"/>
          <w:vertAlign w:val="superscript"/>
        </w:rPr>
        <w:t>2</w:t>
      </w:r>
      <w:r w:rsidR="006C23E1">
        <w:rPr>
          <w:rFonts w:ascii="Calibri" w:hAnsi="Calibri"/>
          <w:sz w:val="18"/>
          <w:szCs w:val="18"/>
        </w:rPr>
        <w:t xml:space="preserve"> (9 m</w:t>
      </w:r>
      <w:r w:rsidR="006C23E1" w:rsidRPr="006C23E1">
        <w:rPr>
          <w:rFonts w:ascii="Calibri" w:hAnsi="Calibri"/>
          <w:sz w:val="18"/>
          <w:szCs w:val="18"/>
          <w:vertAlign w:val="superscript"/>
        </w:rPr>
        <w:t>2</w:t>
      </w:r>
      <w:r w:rsidRPr="00217ED4">
        <w:rPr>
          <w:rFonts w:ascii="Calibri" w:hAnsi="Calibri"/>
          <w:sz w:val="18"/>
          <w:szCs w:val="18"/>
        </w:rPr>
        <w:t>) on large applications (greater than 1000 ft</w:t>
      </w:r>
      <w:r w:rsidRPr="006C23E1">
        <w:rPr>
          <w:rFonts w:ascii="Calibri" w:hAnsi="Calibri"/>
          <w:sz w:val="18"/>
          <w:szCs w:val="18"/>
          <w:vertAlign w:val="superscript"/>
        </w:rPr>
        <w:t>2</w:t>
      </w:r>
      <w:r w:rsidR="006C23E1">
        <w:rPr>
          <w:rFonts w:ascii="Calibri" w:hAnsi="Calibri"/>
          <w:sz w:val="18"/>
          <w:szCs w:val="18"/>
        </w:rPr>
        <w:t xml:space="preserve"> [93 m</w:t>
      </w:r>
      <w:r w:rsidR="006C23E1" w:rsidRPr="006C23E1">
        <w:rPr>
          <w:rFonts w:ascii="Calibri" w:hAnsi="Calibri"/>
          <w:sz w:val="18"/>
          <w:szCs w:val="18"/>
          <w:vertAlign w:val="superscript"/>
        </w:rPr>
        <w:t>2</w:t>
      </w:r>
      <w:r w:rsidRPr="00217ED4">
        <w:rPr>
          <w:rFonts w:ascii="Calibri" w:hAnsi="Calibri"/>
          <w:sz w:val="18"/>
          <w:szCs w:val="18"/>
        </w:rPr>
        <w:t xml:space="preserve">]). Once you have completed the preparation method, always re-check to confirm the method worked. </w:t>
      </w:r>
    </w:p>
    <w:p w14:paraId="2ED68DD6" w14:textId="77777777" w:rsidR="00C03D25" w:rsidRDefault="00C03D25" w:rsidP="00C03D25">
      <w:pPr>
        <w:spacing w:after="120"/>
        <w:ind w:left="1260"/>
        <w:rPr>
          <w:rFonts w:ascii="Calibri" w:hAnsi="Calibri"/>
          <w:sz w:val="18"/>
          <w:szCs w:val="18"/>
        </w:rPr>
      </w:pPr>
      <w:r w:rsidRPr="002E2033">
        <w:rPr>
          <w:rFonts w:ascii="Calibri" w:hAnsi="Calibri"/>
          <w:b/>
          <w:sz w:val="18"/>
          <w:szCs w:val="18"/>
        </w:rPr>
        <w:t>CONDITION 1:</w:t>
      </w:r>
      <w:r w:rsidRPr="00217ED4">
        <w:rPr>
          <w:rFonts w:ascii="Calibri" w:hAnsi="Calibri"/>
          <w:sz w:val="18"/>
          <w:szCs w:val="18"/>
        </w:rPr>
        <w:t xml:space="preserve"> Surface coatings and/or contamination such as gypsum plaster, joint compound, paint and adhesive. </w:t>
      </w:r>
      <w:r w:rsidRPr="002E2033">
        <w:rPr>
          <w:rFonts w:ascii="Calibri" w:hAnsi="Calibri"/>
          <w:b/>
          <w:sz w:val="18"/>
          <w:szCs w:val="18"/>
        </w:rPr>
        <w:t>Evaluation</w:t>
      </w:r>
      <w:r w:rsidRPr="00217ED4">
        <w:rPr>
          <w:rFonts w:ascii="Calibri" w:hAnsi="Calibri"/>
          <w:sz w:val="18"/>
          <w:szCs w:val="18"/>
        </w:rPr>
        <w:t xml:space="preserve">: Look at the surface and note the type and location of the surface contamination. </w:t>
      </w:r>
      <w:r w:rsidRPr="002E2033">
        <w:rPr>
          <w:rFonts w:ascii="Calibri" w:hAnsi="Calibri"/>
          <w:b/>
          <w:sz w:val="18"/>
          <w:szCs w:val="18"/>
        </w:rPr>
        <w:t>Preparation</w:t>
      </w:r>
      <w:r w:rsidRPr="00217ED4">
        <w:rPr>
          <w:rFonts w:ascii="Calibri" w:hAnsi="Calibri"/>
          <w:sz w:val="18"/>
          <w:szCs w:val="18"/>
        </w:rPr>
        <w:t xml:space="preserve">: First scrape off any lumps and loose material. Then use an appropriate cleaning method for the type of coating or contamination.  </w:t>
      </w:r>
    </w:p>
    <w:p w14:paraId="780C05A2" w14:textId="77777777" w:rsidR="00C03D25" w:rsidRDefault="00C03D25" w:rsidP="00C03D25">
      <w:pPr>
        <w:numPr>
          <w:ilvl w:val="4"/>
          <w:numId w:val="1"/>
        </w:numPr>
        <w:spacing w:after="120"/>
        <w:ind w:left="1710"/>
        <w:rPr>
          <w:rFonts w:ascii="Calibri" w:hAnsi="Calibri"/>
          <w:sz w:val="18"/>
          <w:szCs w:val="18"/>
        </w:rPr>
      </w:pPr>
      <w:r>
        <w:rPr>
          <w:rFonts w:ascii="Calibri" w:hAnsi="Calibri"/>
          <w:sz w:val="18"/>
          <w:szCs w:val="18"/>
        </w:rPr>
        <w:t xml:space="preserve"> </w:t>
      </w:r>
      <w:r w:rsidRPr="00217ED4">
        <w:rPr>
          <w:rFonts w:ascii="Calibri" w:hAnsi="Calibri"/>
          <w:sz w:val="18"/>
          <w:szCs w:val="18"/>
        </w:rPr>
        <w:t xml:space="preserve">For gypsum plaster and joint compound — Scrub with warm water and detergent to remove any remaining material. Thoroughly rinse off any residue and allow concrete to dry prior to application of any TEC® materials. </w:t>
      </w:r>
    </w:p>
    <w:p w14:paraId="00410F37" w14:textId="77777777" w:rsidR="00C03D25" w:rsidRDefault="00C03D25" w:rsidP="00C03D25">
      <w:pPr>
        <w:numPr>
          <w:ilvl w:val="4"/>
          <w:numId w:val="1"/>
        </w:numPr>
        <w:spacing w:after="120"/>
        <w:ind w:left="1710"/>
        <w:rPr>
          <w:rFonts w:ascii="Calibri" w:hAnsi="Calibri"/>
          <w:sz w:val="18"/>
          <w:szCs w:val="18"/>
        </w:rPr>
      </w:pPr>
      <w:r>
        <w:rPr>
          <w:rFonts w:ascii="Calibri" w:hAnsi="Calibri"/>
          <w:sz w:val="18"/>
          <w:szCs w:val="18"/>
        </w:rPr>
        <w:t xml:space="preserve"> </w:t>
      </w:r>
      <w:r w:rsidRPr="00217ED4">
        <w:rPr>
          <w:rFonts w:ascii="Calibri" w:hAnsi="Calibri"/>
          <w:sz w:val="18"/>
          <w:szCs w:val="18"/>
        </w:rPr>
        <w:t xml:space="preserve">For paint — Chemical strippers should not be used. They may leave a residue or be absorbed into the concrete and later migrate into the surface and cause a bond failure. Paint not easily scraped off should be mechanically removed. </w:t>
      </w:r>
    </w:p>
    <w:p w14:paraId="5AF17218" w14:textId="77777777" w:rsidR="00C03D25" w:rsidRDefault="00C03D25" w:rsidP="00C03D25">
      <w:pPr>
        <w:numPr>
          <w:ilvl w:val="4"/>
          <w:numId w:val="1"/>
        </w:numPr>
        <w:spacing w:after="120"/>
        <w:ind w:left="1710"/>
        <w:rPr>
          <w:rFonts w:ascii="Calibri" w:hAnsi="Calibri"/>
          <w:sz w:val="18"/>
          <w:szCs w:val="18"/>
        </w:rPr>
      </w:pPr>
      <w:r>
        <w:rPr>
          <w:rFonts w:ascii="Calibri" w:hAnsi="Calibri"/>
          <w:sz w:val="18"/>
          <w:szCs w:val="18"/>
        </w:rPr>
        <w:t xml:space="preserve"> </w:t>
      </w:r>
      <w:r w:rsidRPr="00217ED4">
        <w:rPr>
          <w:rFonts w:ascii="Calibri" w:hAnsi="Calibri"/>
          <w:sz w:val="18"/>
          <w:szCs w:val="18"/>
        </w:rPr>
        <w:t xml:space="preserve">For adhesive — Scrape off </w:t>
      </w:r>
      <w:proofErr w:type="gramStart"/>
      <w:r w:rsidRPr="00217ED4">
        <w:rPr>
          <w:rFonts w:ascii="Calibri" w:hAnsi="Calibri"/>
          <w:sz w:val="18"/>
          <w:szCs w:val="18"/>
        </w:rPr>
        <w:t>all the</w:t>
      </w:r>
      <w:proofErr w:type="gramEnd"/>
      <w:r w:rsidRPr="00217ED4">
        <w:rPr>
          <w:rFonts w:ascii="Calibri" w:hAnsi="Calibri"/>
          <w:sz w:val="18"/>
          <w:szCs w:val="18"/>
        </w:rPr>
        <w:t xml:space="preserve"> adhesive from the surface first, then remove the layer of adhesive-contaminated concrete by mechanical means.</w:t>
      </w:r>
    </w:p>
    <w:p w14:paraId="7BB2D6A3" w14:textId="77777777" w:rsidR="00C03D25" w:rsidRDefault="00C03D25" w:rsidP="006C23E1">
      <w:pPr>
        <w:spacing w:after="120"/>
        <w:ind w:left="1350"/>
        <w:rPr>
          <w:rFonts w:ascii="Calibri" w:hAnsi="Calibri"/>
          <w:sz w:val="18"/>
          <w:szCs w:val="18"/>
        </w:rPr>
      </w:pPr>
      <w:r w:rsidRPr="002E2033">
        <w:rPr>
          <w:rFonts w:ascii="Calibri" w:hAnsi="Calibri"/>
          <w:b/>
          <w:sz w:val="18"/>
          <w:szCs w:val="18"/>
        </w:rPr>
        <w:t>CONDITION 2:</w:t>
      </w:r>
      <w:r w:rsidRPr="00217ED4">
        <w:rPr>
          <w:rFonts w:ascii="Calibri" w:hAnsi="Calibri"/>
          <w:sz w:val="18"/>
          <w:szCs w:val="18"/>
        </w:rPr>
        <w:t xml:space="preserve"> Weak top layer (called laitance) or damaged concrete such as </w:t>
      </w:r>
      <w:proofErr w:type="spellStart"/>
      <w:r w:rsidRPr="00217ED4">
        <w:rPr>
          <w:rFonts w:ascii="Calibri" w:hAnsi="Calibri"/>
          <w:sz w:val="18"/>
          <w:szCs w:val="18"/>
        </w:rPr>
        <w:t>spalling</w:t>
      </w:r>
      <w:proofErr w:type="spellEnd"/>
      <w:r w:rsidRPr="00217ED4">
        <w:rPr>
          <w:rFonts w:ascii="Calibri" w:hAnsi="Calibri"/>
          <w:sz w:val="18"/>
          <w:szCs w:val="18"/>
        </w:rPr>
        <w:t xml:space="preserve">, scaling, delaminating or crumbling. </w:t>
      </w:r>
      <w:r w:rsidRPr="002E2033">
        <w:rPr>
          <w:rFonts w:ascii="Calibri" w:hAnsi="Calibri"/>
          <w:b/>
          <w:sz w:val="18"/>
          <w:szCs w:val="18"/>
        </w:rPr>
        <w:t>Evaluation</w:t>
      </w:r>
      <w:r w:rsidRPr="00217ED4">
        <w:rPr>
          <w:rFonts w:ascii="Calibri" w:hAnsi="Calibri"/>
          <w:sz w:val="18"/>
          <w:szCs w:val="18"/>
        </w:rPr>
        <w:t xml:space="preserve">: First scrape the surface with a knife blade. If this produces a fine powder, then laitance is present. Then use a hammer or other heavy object to sound out weak or hollow areas. Note the areas that are weak or damaged. </w:t>
      </w:r>
      <w:r w:rsidRPr="002E2033">
        <w:rPr>
          <w:rFonts w:ascii="Calibri" w:hAnsi="Calibri"/>
          <w:b/>
          <w:sz w:val="18"/>
          <w:szCs w:val="18"/>
        </w:rPr>
        <w:t>Preparation</w:t>
      </w:r>
      <w:r w:rsidRPr="00217ED4">
        <w:rPr>
          <w:rFonts w:ascii="Calibri" w:hAnsi="Calibri"/>
          <w:sz w:val="18"/>
          <w:szCs w:val="18"/>
        </w:rPr>
        <w:t xml:space="preserve">: Weak or damaged concrete must </w:t>
      </w:r>
      <w:r>
        <w:rPr>
          <w:rFonts w:ascii="Calibri" w:hAnsi="Calibri"/>
          <w:sz w:val="18"/>
          <w:szCs w:val="18"/>
        </w:rPr>
        <w:t>be mechanically removed</w:t>
      </w:r>
      <w:r w:rsidRPr="00217ED4">
        <w:rPr>
          <w:rFonts w:ascii="Calibri" w:hAnsi="Calibri"/>
          <w:sz w:val="18"/>
          <w:szCs w:val="18"/>
        </w:rPr>
        <w:t xml:space="preserve">. Do NOT acid wash or etch concrete because it is difficult to fully remove contaminants and properly neutralize. The acid can penetrate into the porous concrete and chemically undermine it, weakening the concrete. Acid washing will not remove grease or oil. </w:t>
      </w:r>
    </w:p>
    <w:p w14:paraId="16E1243A" w14:textId="77777777" w:rsidR="00C03D25" w:rsidRDefault="00C03D25" w:rsidP="00C03D25">
      <w:pPr>
        <w:spacing w:after="120"/>
        <w:ind w:left="1350"/>
        <w:rPr>
          <w:rFonts w:ascii="Calibri" w:hAnsi="Calibri"/>
          <w:sz w:val="18"/>
          <w:szCs w:val="18"/>
        </w:rPr>
      </w:pPr>
      <w:r w:rsidRPr="002E2033">
        <w:rPr>
          <w:rFonts w:ascii="Calibri" w:hAnsi="Calibri"/>
          <w:b/>
          <w:sz w:val="18"/>
          <w:szCs w:val="18"/>
        </w:rPr>
        <w:t>CONDITION 3</w:t>
      </w:r>
      <w:r w:rsidRPr="00217ED4">
        <w:rPr>
          <w:rFonts w:ascii="Calibri" w:hAnsi="Calibri"/>
          <w:sz w:val="18"/>
          <w:szCs w:val="18"/>
        </w:rPr>
        <w:t xml:space="preserve">: Curing Compounds/Sealers </w:t>
      </w:r>
      <w:r>
        <w:rPr>
          <w:rFonts w:ascii="Calibri" w:hAnsi="Calibri"/>
          <w:sz w:val="18"/>
          <w:szCs w:val="18"/>
        </w:rPr>
        <w:t xml:space="preserve"> </w:t>
      </w:r>
    </w:p>
    <w:p w14:paraId="56378608" w14:textId="77777777" w:rsidR="00C03D25" w:rsidRDefault="00C03D25" w:rsidP="00C03D25">
      <w:pPr>
        <w:numPr>
          <w:ilvl w:val="4"/>
          <w:numId w:val="2"/>
        </w:numPr>
        <w:spacing w:after="120"/>
        <w:ind w:left="1890" w:hanging="90"/>
        <w:rPr>
          <w:rFonts w:ascii="Calibri" w:hAnsi="Calibri"/>
          <w:sz w:val="18"/>
          <w:szCs w:val="18"/>
        </w:rPr>
      </w:pPr>
      <w:r>
        <w:rPr>
          <w:rFonts w:ascii="Calibri" w:hAnsi="Calibri"/>
          <w:sz w:val="18"/>
          <w:szCs w:val="18"/>
        </w:rPr>
        <w:t xml:space="preserve"> </w:t>
      </w:r>
      <w:r w:rsidRPr="00217ED4">
        <w:rPr>
          <w:rFonts w:ascii="Calibri" w:hAnsi="Calibri"/>
          <w:sz w:val="18"/>
          <w:szCs w:val="18"/>
        </w:rPr>
        <w:t xml:space="preserve">Broom finish or Steel troweled finish (non-glossy) </w:t>
      </w:r>
      <w:r w:rsidRPr="002E2033">
        <w:rPr>
          <w:rFonts w:ascii="Calibri" w:hAnsi="Calibri"/>
          <w:b/>
          <w:sz w:val="18"/>
          <w:szCs w:val="18"/>
        </w:rPr>
        <w:t>Evaluation</w:t>
      </w:r>
      <w:r w:rsidRPr="00217ED4">
        <w:rPr>
          <w:rFonts w:ascii="Calibri" w:hAnsi="Calibri"/>
          <w:sz w:val="18"/>
          <w:szCs w:val="18"/>
        </w:rPr>
        <w:t xml:space="preserve">: Apply water droplets onto the surface. If the droplets are not absorbed within 60 seconds the surface was treated with a curing compound/ sealer or is contaminated. </w:t>
      </w:r>
      <w:r w:rsidRPr="002E2033">
        <w:rPr>
          <w:rFonts w:ascii="Calibri" w:hAnsi="Calibri"/>
          <w:b/>
          <w:sz w:val="18"/>
          <w:szCs w:val="18"/>
        </w:rPr>
        <w:t>Preparation</w:t>
      </w:r>
      <w:r w:rsidRPr="00217ED4">
        <w:rPr>
          <w:rFonts w:ascii="Calibri" w:hAnsi="Calibri"/>
          <w:sz w:val="18"/>
          <w:szCs w:val="18"/>
        </w:rPr>
        <w:t xml:space="preserve">: The sealed or contaminated layer of concrete must be removed by mechanical means. </w:t>
      </w:r>
    </w:p>
    <w:p w14:paraId="2B1DCD41" w14:textId="77777777" w:rsidR="00C03D25" w:rsidRDefault="00C03D25" w:rsidP="00C03D25">
      <w:pPr>
        <w:numPr>
          <w:ilvl w:val="4"/>
          <w:numId w:val="1"/>
        </w:numPr>
        <w:spacing w:after="120"/>
        <w:ind w:left="1890" w:hanging="90"/>
        <w:rPr>
          <w:rFonts w:ascii="Calibri" w:hAnsi="Calibri"/>
          <w:sz w:val="18"/>
          <w:szCs w:val="18"/>
        </w:rPr>
      </w:pPr>
      <w:r>
        <w:rPr>
          <w:rFonts w:ascii="Calibri" w:hAnsi="Calibri"/>
          <w:sz w:val="18"/>
          <w:szCs w:val="18"/>
        </w:rPr>
        <w:t xml:space="preserve"> </w:t>
      </w:r>
      <w:r w:rsidRPr="00217ED4">
        <w:rPr>
          <w:rFonts w:ascii="Calibri" w:hAnsi="Calibri"/>
          <w:sz w:val="18"/>
          <w:szCs w:val="18"/>
        </w:rPr>
        <w:t>Burnished finish (glossy surface) Ev</w:t>
      </w:r>
      <w:r w:rsidR="00D431B5">
        <w:rPr>
          <w:rFonts w:ascii="Calibri" w:hAnsi="Calibri"/>
          <w:sz w:val="18"/>
          <w:szCs w:val="18"/>
        </w:rPr>
        <w:t xml:space="preserve">aluation: Frequently </w:t>
      </w:r>
      <w:proofErr w:type="spellStart"/>
      <w:r w:rsidR="00D431B5">
        <w:rPr>
          <w:rFonts w:ascii="Calibri" w:hAnsi="Calibri"/>
          <w:sz w:val="18"/>
          <w:szCs w:val="18"/>
        </w:rPr>
        <w:t>LiquiDam</w:t>
      </w:r>
      <w:proofErr w:type="spellEnd"/>
      <w:r w:rsidRPr="00217ED4">
        <w:rPr>
          <w:rFonts w:ascii="Calibri" w:hAnsi="Calibri"/>
          <w:sz w:val="18"/>
          <w:szCs w:val="18"/>
        </w:rPr>
        <w:t xml:space="preserve">™ can be installed over burnished concrete without mechanical preparation. For glossy burnished concrete surfaces, apply test areas to confirm bond strength of at least 150 psi when tested per ASTM D7234 (tensile bond test). Preparation: Glossy burnished concrete surfaces that do not provide bond strength of at least 150 psi must be removed by mechanical means. </w:t>
      </w:r>
    </w:p>
    <w:p w14:paraId="3158031E" w14:textId="77777777" w:rsidR="00C03D25" w:rsidRDefault="00C03D25" w:rsidP="006C23E1">
      <w:pPr>
        <w:spacing w:after="120"/>
        <w:ind w:left="1350"/>
        <w:rPr>
          <w:rFonts w:ascii="Calibri" w:hAnsi="Calibri"/>
          <w:sz w:val="18"/>
          <w:szCs w:val="18"/>
        </w:rPr>
      </w:pPr>
      <w:r w:rsidRPr="002E2033">
        <w:rPr>
          <w:rFonts w:ascii="Calibri" w:hAnsi="Calibri"/>
          <w:b/>
          <w:sz w:val="18"/>
          <w:szCs w:val="18"/>
        </w:rPr>
        <w:t>CONDITION 4</w:t>
      </w:r>
      <w:r w:rsidRPr="00217ED4">
        <w:rPr>
          <w:rFonts w:ascii="Calibri" w:hAnsi="Calibri"/>
          <w:sz w:val="18"/>
          <w:szCs w:val="18"/>
        </w:rPr>
        <w:t xml:space="preserve">: Final Surface Preparation - removal of dirt and dust. </w:t>
      </w:r>
      <w:r w:rsidRPr="002E2033">
        <w:rPr>
          <w:rFonts w:ascii="Calibri" w:hAnsi="Calibri"/>
          <w:b/>
          <w:sz w:val="18"/>
          <w:szCs w:val="18"/>
        </w:rPr>
        <w:t>Evaluation</w:t>
      </w:r>
      <w:r w:rsidRPr="00217ED4">
        <w:rPr>
          <w:rFonts w:ascii="Calibri" w:hAnsi="Calibri"/>
          <w:sz w:val="18"/>
          <w:szCs w:val="18"/>
        </w:rPr>
        <w:t>: Wipe the surf</w:t>
      </w:r>
      <w:r w:rsidR="006C23E1">
        <w:rPr>
          <w:rFonts w:ascii="Calibri" w:hAnsi="Calibri"/>
          <w:sz w:val="18"/>
          <w:szCs w:val="18"/>
        </w:rPr>
        <w:t xml:space="preserve">ace with a clean dark cloth. If </w:t>
      </w:r>
      <w:r w:rsidRPr="00217ED4">
        <w:rPr>
          <w:rFonts w:ascii="Calibri" w:hAnsi="Calibri"/>
          <w:sz w:val="18"/>
          <w:szCs w:val="18"/>
        </w:rPr>
        <w:t xml:space="preserve">powder is visible on the cloth the surface is not clean enough. Note the areas that were not clean enough. </w:t>
      </w:r>
      <w:r w:rsidRPr="002E2033">
        <w:rPr>
          <w:rFonts w:ascii="Calibri" w:hAnsi="Calibri"/>
          <w:b/>
          <w:sz w:val="18"/>
          <w:szCs w:val="18"/>
        </w:rPr>
        <w:t>Preparation</w:t>
      </w:r>
      <w:r w:rsidRPr="00217ED4">
        <w:rPr>
          <w:rFonts w:ascii="Calibri" w:hAnsi="Calibri"/>
          <w:sz w:val="18"/>
          <w:szCs w:val="18"/>
        </w:rPr>
        <w:t xml:space="preserve">: Always use a </w:t>
      </w:r>
      <w:r w:rsidR="006C23E1" w:rsidRPr="00217ED4">
        <w:rPr>
          <w:rFonts w:ascii="Calibri" w:hAnsi="Calibri"/>
          <w:sz w:val="18"/>
          <w:szCs w:val="18"/>
        </w:rPr>
        <w:t>two-step</w:t>
      </w:r>
      <w:r w:rsidRPr="00217ED4">
        <w:rPr>
          <w:rFonts w:ascii="Calibri" w:hAnsi="Calibri"/>
          <w:sz w:val="18"/>
          <w:szCs w:val="18"/>
        </w:rPr>
        <w:t xml:space="preserve"> method to remove surface dirt and dust. First use a dry clean broom and sweep the entire surface. Do not use oil or wax based sweeping compounds. They can leave a film on the concrete surface that will prevent a proper bond. The second step should consist of one of the following: </w:t>
      </w:r>
    </w:p>
    <w:p w14:paraId="187C5AD6" w14:textId="77777777" w:rsidR="00C03D25" w:rsidRDefault="00C03D25" w:rsidP="00C03D25">
      <w:pPr>
        <w:numPr>
          <w:ilvl w:val="4"/>
          <w:numId w:val="3"/>
        </w:numPr>
        <w:spacing w:after="120"/>
        <w:ind w:left="1800"/>
        <w:rPr>
          <w:rFonts w:ascii="Calibri" w:hAnsi="Calibri"/>
          <w:sz w:val="18"/>
          <w:szCs w:val="18"/>
        </w:rPr>
      </w:pPr>
      <w:r>
        <w:rPr>
          <w:rFonts w:ascii="Calibri" w:hAnsi="Calibri"/>
          <w:sz w:val="18"/>
          <w:szCs w:val="18"/>
        </w:rPr>
        <w:t xml:space="preserve"> </w:t>
      </w:r>
      <w:r w:rsidRPr="00217ED4">
        <w:rPr>
          <w:rFonts w:ascii="Calibri" w:hAnsi="Calibri"/>
          <w:sz w:val="18"/>
          <w:szCs w:val="18"/>
        </w:rPr>
        <w:t>Vacuuming — use a heavy-duty industrial type vacuum to provide a dust-free surface. It may also be necessary to follow vacuuming with a damp sponge wipe to remove residual surface dust.</w:t>
      </w:r>
    </w:p>
    <w:p w14:paraId="75B57B69" w14:textId="77777777" w:rsidR="00C03D25" w:rsidRDefault="00C03D25" w:rsidP="00C03D25">
      <w:pPr>
        <w:numPr>
          <w:ilvl w:val="4"/>
          <w:numId w:val="1"/>
        </w:numPr>
        <w:spacing w:after="120"/>
        <w:ind w:left="1800"/>
        <w:rPr>
          <w:rFonts w:ascii="Calibri" w:hAnsi="Calibri"/>
          <w:sz w:val="18"/>
          <w:szCs w:val="18"/>
        </w:rPr>
      </w:pPr>
      <w:r>
        <w:rPr>
          <w:rFonts w:ascii="Calibri" w:hAnsi="Calibri"/>
          <w:sz w:val="18"/>
          <w:szCs w:val="18"/>
        </w:rPr>
        <w:t xml:space="preserve"> </w:t>
      </w:r>
      <w:r w:rsidRPr="00632387">
        <w:rPr>
          <w:rFonts w:ascii="Calibri" w:hAnsi="Calibri"/>
          <w:sz w:val="18"/>
          <w:szCs w:val="18"/>
        </w:rPr>
        <w:t xml:space="preserve">Water cleaning — use a stream of potable water with sufficient pressure to remove dust and dirt. When necessary, also scrub with a stiff bristled brush. </w:t>
      </w:r>
      <w:r w:rsidRPr="002E2033">
        <w:rPr>
          <w:rFonts w:ascii="Calibri" w:hAnsi="Calibri"/>
          <w:b/>
          <w:sz w:val="18"/>
          <w:szCs w:val="18"/>
        </w:rPr>
        <w:t>Remove all wash water and allow concrete to thoroughly dry</w:t>
      </w:r>
      <w:r w:rsidRPr="00632387">
        <w:rPr>
          <w:rFonts w:ascii="Calibri" w:hAnsi="Calibri"/>
          <w:sz w:val="18"/>
          <w:szCs w:val="18"/>
        </w:rPr>
        <w:t xml:space="preserve">. </w:t>
      </w:r>
    </w:p>
    <w:p w14:paraId="4E4C69C6" w14:textId="77777777" w:rsidR="00C03D25" w:rsidRDefault="00C03D25" w:rsidP="00C03D25">
      <w:pPr>
        <w:numPr>
          <w:ilvl w:val="4"/>
          <w:numId w:val="1"/>
        </w:numPr>
        <w:spacing w:after="120"/>
        <w:ind w:left="1800"/>
        <w:rPr>
          <w:rFonts w:ascii="Calibri" w:hAnsi="Calibri"/>
          <w:sz w:val="18"/>
          <w:szCs w:val="18"/>
        </w:rPr>
      </w:pPr>
      <w:r>
        <w:rPr>
          <w:rFonts w:ascii="Calibri" w:hAnsi="Calibri"/>
          <w:sz w:val="18"/>
          <w:szCs w:val="18"/>
        </w:rPr>
        <w:t xml:space="preserve">  </w:t>
      </w:r>
      <w:r w:rsidRPr="00632387">
        <w:rPr>
          <w:rFonts w:ascii="Calibri" w:hAnsi="Calibri"/>
          <w:sz w:val="18"/>
          <w:szCs w:val="18"/>
        </w:rPr>
        <w:t xml:space="preserve">Detergent water cleaning — using a stiff bristled brush or broom, scrub the entire concrete surface with a cleaning product intended for concrete or a solution of at least 4 ounces (113 g) of </w:t>
      </w:r>
      <w:proofErr w:type="spellStart"/>
      <w:r w:rsidRPr="00632387">
        <w:rPr>
          <w:rFonts w:ascii="Calibri" w:hAnsi="Calibri"/>
          <w:sz w:val="18"/>
          <w:szCs w:val="18"/>
        </w:rPr>
        <w:t>trisodium</w:t>
      </w:r>
      <w:proofErr w:type="spellEnd"/>
      <w:r w:rsidRPr="00632387">
        <w:rPr>
          <w:rFonts w:ascii="Calibri" w:hAnsi="Calibri"/>
          <w:sz w:val="18"/>
          <w:szCs w:val="18"/>
        </w:rPr>
        <w:t xml:space="preserve"> phosphate per gallon (3.78 L) of warm water. Before the surface dries, thoroughly flush the concrete with clean potable water to remove all wash water and residue. </w:t>
      </w:r>
      <w:r w:rsidRPr="002E2033">
        <w:rPr>
          <w:rFonts w:ascii="Calibri" w:hAnsi="Calibri"/>
          <w:b/>
          <w:sz w:val="18"/>
          <w:szCs w:val="18"/>
        </w:rPr>
        <w:t>Allow concrete to thoroughly dry prior to application of any TEC® materials.</w:t>
      </w:r>
    </w:p>
    <w:p w14:paraId="6482A9DE" w14:textId="77777777" w:rsidR="00C03D25" w:rsidRDefault="00C03D25" w:rsidP="00A70FFD">
      <w:pPr>
        <w:spacing w:after="120"/>
        <w:ind w:left="1800"/>
        <w:rPr>
          <w:rFonts w:ascii="Calibri" w:hAnsi="Calibri"/>
          <w:sz w:val="18"/>
          <w:szCs w:val="18"/>
        </w:rPr>
      </w:pPr>
    </w:p>
    <w:p w14:paraId="03BB9ACB" w14:textId="77777777" w:rsidR="00A74EAE" w:rsidRPr="00443B8B" w:rsidRDefault="00A74EAE" w:rsidP="00A74EAE">
      <w:pPr>
        <w:numPr>
          <w:ilvl w:val="1"/>
          <w:numId w:val="1"/>
        </w:numPr>
        <w:spacing w:after="120"/>
        <w:rPr>
          <w:rFonts w:ascii="Calibri" w:hAnsi="Calibri" w:cs="Tahoma"/>
          <w:b/>
          <w:bCs/>
          <w:sz w:val="18"/>
          <w:szCs w:val="18"/>
        </w:rPr>
      </w:pPr>
      <w:r w:rsidRPr="00443B8B">
        <w:rPr>
          <w:rFonts w:ascii="Calibri" w:hAnsi="Calibri" w:cs="Tahoma"/>
          <w:b/>
          <w:bCs/>
          <w:sz w:val="18"/>
          <w:szCs w:val="18"/>
        </w:rPr>
        <w:t>MIXING</w:t>
      </w:r>
    </w:p>
    <w:p w14:paraId="4F2E1BDC" w14:textId="77777777" w:rsidR="00A74EAE" w:rsidRPr="00443B8B" w:rsidRDefault="00A74EAE" w:rsidP="00A74EAE">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Mix materials in accordance with manufacturer's instructions.</w:t>
      </w:r>
    </w:p>
    <w:p w14:paraId="36EFB704" w14:textId="77777777" w:rsidR="00A74EAE" w:rsidRPr="00443B8B" w:rsidRDefault="00A74EAE" w:rsidP="00A74EAE">
      <w:pPr>
        <w:numPr>
          <w:ilvl w:val="3"/>
          <w:numId w:val="1"/>
        </w:numPr>
        <w:spacing w:after="120"/>
        <w:ind w:left="1620" w:hanging="36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C621EB">
        <w:rPr>
          <w:rFonts w:ascii="Calibri" w:hAnsi="Calibri" w:cs="Tahoma"/>
          <w:sz w:val="18"/>
          <w:szCs w:val="18"/>
        </w:rPr>
        <w:t xml:space="preserve">Pour entire container of </w:t>
      </w:r>
      <w:proofErr w:type="spellStart"/>
      <w:r w:rsidRPr="00C621EB">
        <w:rPr>
          <w:rFonts w:ascii="Calibri" w:hAnsi="Calibri" w:cs="Tahoma"/>
          <w:sz w:val="18"/>
          <w:szCs w:val="18"/>
        </w:rPr>
        <w:t>LiquiDam</w:t>
      </w:r>
      <w:proofErr w:type="spellEnd"/>
      <w:r w:rsidRPr="00C621EB">
        <w:rPr>
          <w:rFonts w:ascii="Calibri" w:hAnsi="Calibri" w:cs="Tahoma"/>
          <w:sz w:val="18"/>
          <w:szCs w:val="18"/>
        </w:rPr>
        <w:t xml:space="preserve">™ Part B Curing Agent into the pail containing </w:t>
      </w:r>
      <w:proofErr w:type="spellStart"/>
      <w:r w:rsidRPr="00C621EB">
        <w:rPr>
          <w:rFonts w:ascii="Calibri" w:hAnsi="Calibri" w:cs="Tahoma"/>
          <w:sz w:val="18"/>
          <w:szCs w:val="18"/>
        </w:rPr>
        <w:t>LiquiDam</w:t>
      </w:r>
      <w:proofErr w:type="spellEnd"/>
      <w:r w:rsidRPr="00C621EB">
        <w:rPr>
          <w:rFonts w:ascii="Calibri" w:hAnsi="Calibri" w:cs="Tahoma"/>
          <w:sz w:val="18"/>
          <w:szCs w:val="18"/>
        </w:rPr>
        <w:t xml:space="preserve">™ Part </w:t>
      </w:r>
      <w:r w:rsidR="00337465" w:rsidRPr="00C621EB">
        <w:rPr>
          <w:rFonts w:ascii="Calibri" w:hAnsi="Calibri" w:cs="Tahoma"/>
          <w:sz w:val="18"/>
          <w:szCs w:val="18"/>
        </w:rPr>
        <w:t>A</w:t>
      </w:r>
      <w:r w:rsidR="00337465" w:rsidRPr="00C621EB" w:rsidDel="00C621EB">
        <w:rPr>
          <w:rFonts w:ascii="Calibri" w:hAnsi="Calibri" w:cs="Tahoma"/>
          <w:sz w:val="18"/>
          <w:szCs w:val="18"/>
        </w:rPr>
        <w:t xml:space="preserve">. </w:t>
      </w:r>
    </w:p>
    <w:p w14:paraId="254CE41B" w14:textId="77777777" w:rsidR="00A74EAE" w:rsidRDefault="00A74EAE" w:rsidP="00A74EAE">
      <w:pPr>
        <w:numPr>
          <w:ilvl w:val="3"/>
          <w:numId w:val="1"/>
        </w:numPr>
        <w:spacing w:after="120"/>
        <w:ind w:left="1620" w:hanging="36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M</w:t>
      </w:r>
      <w:r w:rsidRPr="00C621EB">
        <w:rPr>
          <w:rFonts w:ascii="Calibri" w:hAnsi="Calibri" w:cs="Tahoma"/>
          <w:sz w:val="18"/>
          <w:szCs w:val="18"/>
        </w:rPr>
        <w:t>ix thoroughly for 3 minutes using a low speed (≤150 rpm) mixer. Do not over mix and avoid using high speed mixing to prevent entraining air.</w:t>
      </w:r>
      <w:r w:rsidRPr="00C621EB" w:rsidDel="00C621EB">
        <w:rPr>
          <w:rFonts w:ascii="Calibri" w:hAnsi="Calibri" w:cs="Tahoma"/>
          <w:sz w:val="18"/>
          <w:szCs w:val="18"/>
        </w:rPr>
        <w:t xml:space="preserve"> </w:t>
      </w:r>
      <w:r w:rsidRPr="00443B8B">
        <w:rPr>
          <w:rFonts w:ascii="Calibri" w:hAnsi="Calibri" w:cs="Tahoma"/>
          <w:sz w:val="18"/>
          <w:szCs w:val="18"/>
        </w:rPr>
        <w:t xml:space="preserve">   (NOTE:   Mixing initiates an exothermic reaction. Blended material left in the mixing container will generate he</w:t>
      </w:r>
      <w:r w:rsidR="00AD613A">
        <w:rPr>
          <w:rFonts w:ascii="Calibri" w:hAnsi="Calibri" w:cs="Tahoma"/>
          <w:sz w:val="18"/>
          <w:szCs w:val="18"/>
        </w:rPr>
        <w:t>at and shorten working time.)</w:t>
      </w:r>
    </w:p>
    <w:p w14:paraId="11D79682" w14:textId="77777777" w:rsidR="00AD613A" w:rsidRDefault="00AD613A" w:rsidP="00AD613A">
      <w:pPr>
        <w:spacing w:after="120"/>
        <w:rPr>
          <w:rFonts w:ascii="Calibri" w:hAnsi="Calibri" w:cs="Tahoma"/>
          <w:sz w:val="18"/>
          <w:szCs w:val="18"/>
        </w:rPr>
      </w:pPr>
    </w:p>
    <w:p w14:paraId="16B5C3A2" w14:textId="77777777" w:rsidR="00AD613A" w:rsidRDefault="00AD613A" w:rsidP="00B57533">
      <w:pPr>
        <w:spacing w:after="120"/>
        <w:rPr>
          <w:rFonts w:ascii="Calibri" w:hAnsi="Calibri" w:cs="Tahoma"/>
          <w:sz w:val="18"/>
          <w:szCs w:val="18"/>
        </w:rPr>
      </w:pPr>
    </w:p>
    <w:p w14:paraId="561EDF7D" w14:textId="77777777" w:rsidR="00AD613A" w:rsidRDefault="00AD613A" w:rsidP="00AD613A">
      <w:pPr>
        <w:spacing w:after="120"/>
        <w:jc w:val="center"/>
        <w:rPr>
          <w:rFonts w:ascii="Calibri" w:hAnsi="Calibri" w:cs="Tahoma"/>
          <w:sz w:val="18"/>
          <w:szCs w:val="18"/>
        </w:rPr>
      </w:pPr>
    </w:p>
    <w:p w14:paraId="2AB4C495" w14:textId="77777777" w:rsidR="00B144EC" w:rsidRDefault="00B144EC" w:rsidP="00AD613A">
      <w:pPr>
        <w:spacing w:after="120"/>
        <w:jc w:val="center"/>
        <w:rPr>
          <w:rFonts w:ascii="Calibri" w:hAnsi="Calibri" w:cs="Tahoma"/>
          <w:sz w:val="18"/>
          <w:szCs w:val="18"/>
        </w:rPr>
      </w:pPr>
    </w:p>
    <w:p w14:paraId="79709CBE" w14:textId="77777777" w:rsidR="00872A12" w:rsidRDefault="00872A12" w:rsidP="00872A12">
      <w:pPr>
        <w:numPr>
          <w:ilvl w:val="1"/>
          <w:numId w:val="1"/>
        </w:numPr>
        <w:spacing w:after="120"/>
        <w:rPr>
          <w:rFonts w:ascii="Calibri" w:hAnsi="Calibri"/>
          <w:sz w:val="18"/>
          <w:szCs w:val="18"/>
        </w:rPr>
      </w:pPr>
      <w:r>
        <w:rPr>
          <w:rFonts w:ascii="Calibri" w:hAnsi="Calibri"/>
          <w:b/>
          <w:sz w:val="18"/>
          <w:szCs w:val="18"/>
        </w:rPr>
        <w:t>EXISTING CRACKS</w:t>
      </w:r>
      <w:r w:rsidRPr="00632387">
        <w:rPr>
          <w:rFonts w:ascii="Calibri" w:hAnsi="Calibri"/>
          <w:sz w:val="18"/>
          <w:szCs w:val="18"/>
        </w:rPr>
        <w:t xml:space="preserve"> </w:t>
      </w:r>
    </w:p>
    <w:p w14:paraId="703A1929" w14:textId="77777777" w:rsidR="00872A12" w:rsidRDefault="00872A12" w:rsidP="00A70FFD">
      <w:pPr>
        <w:numPr>
          <w:ilvl w:val="2"/>
          <w:numId w:val="1"/>
        </w:numPr>
        <w:spacing w:after="120"/>
        <w:ind w:left="900" w:hanging="180"/>
        <w:rPr>
          <w:rFonts w:ascii="Calibri" w:hAnsi="Calibri"/>
          <w:sz w:val="18"/>
          <w:szCs w:val="18"/>
        </w:rPr>
      </w:pPr>
      <w:r>
        <w:rPr>
          <w:rFonts w:ascii="Calibri" w:hAnsi="Calibri"/>
          <w:sz w:val="18"/>
          <w:szCs w:val="18"/>
        </w:rPr>
        <w:t xml:space="preserve"> </w:t>
      </w:r>
      <w:r w:rsidRPr="00632387">
        <w:rPr>
          <w:rFonts w:ascii="Calibri" w:hAnsi="Calibri"/>
          <w:sz w:val="18"/>
          <w:szCs w:val="18"/>
        </w:rPr>
        <w:t xml:space="preserve">For Static Cracks, Cuts or Joints </w:t>
      </w:r>
      <w:r w:rsidRPr="00A70FFD">
        <w:rPr>
          <w:rFonts w:ascii="Calibri" w:hAnsi="Calibri"/>
          <w:b/>
          <w:sz w:val="18"/>
          <w:szCs w:val="18"/>
        </w:rPr>
        <w:t xml:space="preserve">less than 1 mm </w:t>
      </w:r>
      <w:r w:rsidRPr="00632387">
        <w:rPr>
          <w:rFonts w:ascii="Calibri" w:hAnsi="Calibri"/>
          <w:sz w:val="18"/>
          <w:szCs w:val="18"/>
        </w:rPr>
        <w:t>wide</w:t>
      </w:r>
      <w:r w:rsidRPr="00872A12">
        <w:t xml:space="preserve"> </w:t>
      </w:r>
      <w:r>
        <w:rPr>
          <w:rFonts w:ascii="Calibri" w:hAnsi="Calibri"/>
          <w:sz w:val="18"/>
          <w:szCs w:val="18"/>
        </w:rPr>
        <w:t>(</w:t>
      </w:r>
      <w:r w:rsidRPr="00A70FFD">
        <w:rPr>
          <w:rFonts w:ascii="Calibri" w:hAnsi="Calibri"/>
          <w:b/>
          <w:sz w:val="18"/>
          <w:szCs w:val="18"/>
        </w:rPr>
        <w:t>with no movement</w:t>
      </w:r>
      <w:r>
        <w:rPr>
          <w:rFonts w:ascii="Calibri" w:hAnsi="Calibri"/>
          <w:sz w:val="18"/>
          <w:szCs w:val="18"/>
        </w:rPr>
        <w:t>)</w:t>
      </w:r>
      <w:r w:rsidRPr="00632387">
        <w:rPr>
          <w:rFonts w:ascii="Calibri" w:hAnsi="Calibri"/>
          <w:sz w:val="18"/>
          <w:szCs w:val="18"/>
        </w:rPr>
        <w:t xml:space="preserve">: </w:t>
      </w:r>
      <w:r w:rsidRPr="00872A12">
        <w:rPr>
          <w:rFonts w:ascii="Calibri" w:hAnsi="Calibri"/>
          <w:sz w:val="18"/>
          <w:szCs w:val="18"/>
        </w:rPr>
        <w:t xml:space="preserve">Remove any dirt, debris or existing sealant from cracks and joints. Mix </w:t>
      </w:r>
      <w:proofErr w:type="spellStart"/>
      <w:r w:rsidRPr="00872A12">
        <w:rPr>
          <w:rFonts w:ascii="Calibri" w:hAnsi="Calibri"/>
          <w:sz w:val="18"/>
          <w:szCs w:val="18"/>
        </w:rPr>
        <w:t>LiquiDam</w:t>
      </w:r>
      <w:proofErr w:type="spellEnd"/>
      <w:r w:rsidRPr="00872A12">
        <w:rPr>
          <w:rFonts w:ascii="Calibri" w:hAnsi="Calibri"/>
          <w:sz w:val="18"/>
          <w:szCs w:val="18"/>
        </w:rPr>
        <w:t xml:space="preserve">™ per instructions. Treat all static joints with </w:t>
      </w:r>
      <w:proofErr w:type="spellStart"/>
      <w:r w:rsidRPr="00872A12">
        <w:rPr>
          <w:rFonts w:ascii="Calibri" w:hAnsi="Calibri"/>
          <w:sz w:val="18"/>
          <w:szCs w:val="18"/>
        </w:rPr>
        <w:t>LiquiDam</w:t>
      </w:r>
      <w:proofErr w:type="spellEnd"/>
      <w:r w:rsidRPr="00872A12">
        <w:rPr>
          <w:rFonts w:ascii="Calibri" w:hAnsi="Calibri"/>
          <w:sz w:val="18"/>
          <w:szCs w:val="18"/>
        </w:rPr>
        <w:t>™ by applying material into the joint with a paintbrush to complete</w:t>
      </w:r>
      <w:r>
        <w:rPr>
          <w:rFonts w:ascii="Calibri" w:hAnsi="Calibri"/>
          <w:sz w:val="18"/>
          <w:szCs w:val="18"/>
        </w:rPr>
        <w:t>ly coat the walls of the cavity</w:t>
      </w:r>
      <w:r w:rsidRPr="00632387">
        <w:rPr>
          <w:rFonts w:ascii="Calibri" w:hAnsi="Calibri"/>
          <w:sz w:val="18"/>
          <w:szCs w:val="18"/>
        </w:rPr>
        <w:t xml:space="preserve">. </w:t>
      </w:r>
    </w:p>
    <w:p w14:paraId="7FE428B6" w14:textId="77777777" w:rsidR="00872A12" w:rsidRDefault="00872A12" w:rsidP="00A70FFD">
      <w:pPr>
        <w:numPr>
          <w:ilvl w:val="2"/>
          <w:numId w:val="1"/>
        </w:numPr>
        <w:spacing w:after="120"/>
        <w:ind w:left="900" w:hanging="180"/>
        <w:rPr>
          <w:rFonts w:ascii="Calibri" w:hAnsi="Calibri"/>
          <w:sz w:val="18"/>
          <w:szCs w:val="18"/>
        </w:rPr>
      </w:pPr>
      <w:r>
        <w:rPr>
          <w:rFonts w:ascii="Calibri" w:hAnsi="Calibri"/>
          <w:sz w:val="18"/>
          <w:szCs w:val="18"/>
        </w:rPr>
        <w:t xml:space="preserve"> </w:t>
      </w:r>
      <w:r w:rsidRPr="00632387">
        <w:rPr>
          <w:rFonts w:ascii="Calibri" w:hAnsi="Calibri"/>
          <w:sz w:val="18"/>
          <w:szCs w:val="18"/>
        </w:rPr>
        <w:t xml:space="preserve">For Static Cracks / Control Joints </w:t>
      </w:r>
      <w:r w:rsidRPr="00A70FFD">
        <w:rPr>
          <w:rFonts w:ascii="Calibri" w:hAnsi="Calibri"/>
          <w:b/>
          <w:sz w:val="18"/>
          <w:szCs w:val="18"/>
        </w:rPr>
        <w:t>1 mm-3 mm wide</w:t>
      </w:r>
      <w:r w:rsidRPr="00872A12">
        <w:t xml:space="preserve"> </w:t>
      </w:r>
      <w:r>
        <w:rPr>
          <w:rFonts w:ascii="Calibri" w:hAnsi="Calibri"/>
          <w:b/>
          <w:sz w:val="18"/>
          <w:szCs w:val="18"/>
        </w:rPr>
        <w:t>(with no movement)</w:t>
      </w:r>
      <w:r w:rsidRPr="00632387">
        <w:rPr>
          <w:rFonts w:ascii="Calibri" w:hAnsi="Calibri"/>
          <w:sz w:val="18"/>
          <w:szCs w:val="18"/>
        </w:rPr>
        <w:t xml:space="preserve">: </w:t>
      </w:r>
      <w:r w:rsidRPr="00872A12">
        <w:rPr>
          <w:rFonts w:ascii="Calibri" w:hAnsi="Calibri"/>
          <w:sz w:val="18"/>
          <w:szCs w:val="18"/>
        </w:rPr>
        <w:t xml:space="preserve">Remove any dirt, debris or existing sealant from cracks and joints. Mix </w:t>
      </w:r>
      <w:proofErr w:type="spellStart"/>
      <w:r w:rsidRPr="00872A12">
        <w:rPr>
          <w:rFonts w:ascii="Calibri" w:hAnsi="Calibri"/>
          <w:sz w:val="18"/>
          <w:szCs w:val="18"/>
        </w:rPr>
        <w:t>LiquiDam</w:t>
      </w:r>
      <w:proofErr w:type="spellEnd"/>
      <w:r w:rsidRPr="00872A12">
        <w:rPr>
          <w:rFonts w:ascii="Calibri" w:hAnsi="Calibri"/>
          <w:sz w:val="18"/>
          <w:szCs w:val="18"/>
        </w:rPr>
        <w:t>™ per instructions. Blend at a 1:1 ratio with fine silica sand. Immediately pour into control joints and crac</w:t>
      </w:r>
      <w:r>
        <w:rPr>
          <w:rFonts w:ascii="Calibri" w:hAnsi="Calibri"/>
          <w:sz w:val="18"/>
          <w:szCs w:val="18"/>
        </w:rPr>
        <w:t>ks, level with concrete surface</w:t>
      </w:r>
      <w:r w:rsidRPr="00632387">
        <w:rPr>
          <w:rFonts w:ascii="Calibri" w:hAnsi="Calibri"/>
          <w:sz w:val="18"/>
          <w:szCs w:val="18"/>
        </w:rPr>
        <w:t xml:space="preserve">. </w:t>
      </w:r>
    </w:p>
    <w:p w14:paraId="6EFAC0D4" w14:textId="77777777" w:rsidR="000D2439" w:rsidRPr="000D2439" w:rsidRDefault="000D2439" w:rsidP="00A70FFD">
      <w:pPr>
        <w:numPr>
          <w:ilvl w:val="2"/>
          <w:numId w:val="1"/>
        </w:numPr>
        <w:spacing w:after="120"/>
        <w:ind w:left="900" w:hanging="180"/>
        <w:rPr>
          <w:rFonts w:ascii="Calibri" w:hAnsi="Calibri"/>
          <w:sz w:val="18"/>
          <w:szCs w:val="18"/>
        </w:rPr>
      </w:pPr>
      <w:r>
        <w:rPr>
          <w:rFonts w:ascii="Calibri" w:hAnsi="Calibri"/>
          <w:sz w:val="18"/>
          <w:szCs w:val="18"/>
        </w:rPr>
        <w:t xml:space="preserve">  </w:t>
      </w:r>
      <w:r w:rsidRPr="000D2439">
        <w:rPr>
          <w:rFonts w:ascii="Calibri" w:hAnsi="Calibri"/>
          <w:sz w:val="18"/>
          <w:szCs w:val="18"/>
        </w:rPr>
        <w:t xml:space="preserve">For Expansion Joints/Dynamic Cracks (with movement): Remove any dirt, debris or existing sealant from cracks and joints. Treat all dynamic joints with </w:t>
      </w:r>
      <w:proofErr w:type="spellStart"/>
      <w:r w:rsidRPr="000D2439">
        <w:rPr>
          <w:rFonts w:ascii="Calibri" w:hAnsi="Calibri"/>
          <w:sz w:val="18"/>
          <w:szCs w:val="18"/>
        </w:rPr>
        <w:t>LiquiDam</w:t>
      </w:r>
      <w:proofErr w:type="spellEnd"/>
      <w:r w:rsidRPr="000D2439">
        <w:rPr>
          <w:rFonts w:ascii="Calibri" w:hAnsi="Calibri"/>
          <w:sz w:val="18"/>
          <w:szCs w:val="18"/>
        </w:rPr>
        <w:t>™ by applying a layer into the joint with a paintbrush to completely coat the walls of the cavity. Once cured, fill the joint with sand or backer rod while leaving the top of joint open for proper treatment with sealant.</w:t>
      </w:r>
    </w:p>
    <w:p w14:paraId="24C488D1" w14:textId="77777777" w:rsidR="000D2439" w:rsidRPr="00A70FFD" w:rsidRDefault="000D2439" w:rsidP="00A70FFD">
      <w:pPr>
        <w:spacing w:after="120"/>
        <w:ind w:left="720"/>
        <w:rPr>
          <w:rFonts w:ascii="Calibri" w:hAnsi="Calibri"/>
          <w:b/>
          <w:color w:val="0070C0"/>
          <w:sz w:val="18"/>
          <w:szCs w:val="18"/>
        </w:rPr>
      </w:pPr>
      <w:r w:rsidRPr="00A70FFD">
        <w:rPr>
          <w:rFonts w:ascii="Calibri" w:hAnsi="Calibri"/>
          <w:b/>
          <w:color w:val="0070C0"/>
          <w:sz w:val="18"/>
          <w:szCs w:val="18"/>
        </w:rPr>
        <w:t>NOTE: There is a major difference between the proper application of flooring over static vs. dynamic joints, as well as, variations based upon the type of flooring being installed. Please follow appropriate industry standards, as well as flooring manufacturer’s recommendation for treatment of joints.</w:t>
      </w:r>
    </w:p>
    <w:p w14:paraId="22C180E3" w14:textId="77777777" w:rsidR="00A74EAE" w:rsidRPr="00443B8B" w:rsidRDefault="00A74EAE" w:rsidP="00A70FFD">
      <w:pPr>
        <w:spacing w:after="120"/>
        <w:ind w:left="1800"/>
        <w:rPr>
          <w:rFonts w:ascii="Calibri" w:hAnsi="Calibri"/>
          <w:sz w:val="18"/>
          <w:szCs w:val="18"/>
        </w:rPr>
      </w:pPr>
    </w:p>
    <w:p w14:paraId="747A3876" w14:textId="77777777" w:rsidR="00671A28" w:rsidRPr="00443B8B" w:rsidRDefault="00671A28" w:rsidP="00671A28">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APPLICATION</w:t>
      </w:r>
    </w:p>
    <w:p w14:paraId="0FD50952" w14:textId="77777777" w:rsidR="00042EED" w:rsidRDefault="00671A28" w:rsidP="00671A28">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w:t>
      </w:r>
      <w:r w:rsidR="00042EED" w:rsidRPr="00042EED">
        <w:rPr>
          <w:rFonts w:ascii="Calibri" w:hAnsi="Calibri" w:cs="Tahoma"/>
          <w:sz w:val="18"/>
          <w:szCs w:val="18"/>
        </w:rPr>
        <w:t>Layout the substrate area into 150 ft</w:t>
      </w:r>
      <w:r w:rsidR="00042EED" w:rsidRPr="006C23E1">
        <w:rPr>
          <w:rFonts w:ascii="Calibri" w:hAnsi="Calibri" w:cs="Tahoma"/>
          <w:sz w:val="18"/>
          <w:szCs w:val="18"/>
          <w:vertAlign w:val="superscript"/>
        </w:rPr>
        <w:t>2</w:t>
      </w:r>
      <w:r w:rsidR="00042EED" w:rsidRPr="00042EED">
        <w:rPr>
          <w:rFonts w:ascii="Calibri" w:hAnsi="Calibri" w:cs="Tahoma"/>
          <w:sz w:val="18"/>
          <w:szCs w:val="18"/>
        </w:rPr>
        <w:t xml:space="preserve"> (13.9 m2) “grids” for each 1 gallon (3.78 L) blended kit.</w:t>
      </w:r>
    </w:p>
    <w:p w14:paraId="7AD34B67" w14:textId="77777777" w:rsidR="00671A28" w:rsidRPr="00443B8B" w:rsidRDefault="00042EED" w:rsidP="00671A28">
      <w:pPr>
        <w:numPr>
          <w:ilvl w:val="2"/>
          <w:numId w:val="1"/>
        </w:numPr>
        <w:spacing w:after="120"/>
        <w:ind w:left="1260" w:hanging="540"/>
        <w:rPr>
          <w:rFonts w:ascii="Calibri" w:hAnsi="Calibri" w:cs="Tahoma"/>
          <w:sz w:val="18"/>
          <w:szCs w:val="18"/>
        </w:rPr>
      </w:pPr>
      <w:r>
        <w:rPr>
          <w:rFonts w:ascii="Calibri" w:hAnsi="Calibri" w:cs="Tahoma"/>
          <w:sz w:val="18"/>
          <w:szCs w:val="18"/>
        </w:rPr>
        <w:t xml:space="preserve">     </w:t>
      </w:r>
      <w:r w:rsidRPr="00042EED">
        <w:rPr>
          <w:rFonts w:ascii="Calibri" w:hAnsi="Calibri" w:cs="Tahoma"/>
          <w:sz w:val="18"/>
          <w:szCs w:val="18"/>
        </w:rPr>
        <w:t xml:space="preserve">Immediately after mixing, pour the blended gallon container of </w:t>
      </w:r>
      <w:proofErr w:type="spellStart"/>
      <w:r w:rsidRPr="00042EED">
        <w:rPr>
          <w:rFonts w:ascii="Calibri" w:hAnsi="Calibri" w:cs="Tahoma"/>
          <w:sz w:val="18"/>
          <w:szCs w:val="18"/>
        </w:rPr>
        <w:t>LiquiDam</w:t>
      </w:r>
      <w:proofErr w:type="spellEnd"/>
      <w:r w:rsidRPr="00042EED">
        <w:rPr>
          <w:rFonts w:ascii="Calibri" w:hAnsi="Calibri" w:cs="Tahoma"/>
          <w:sz w:val="18"/>
          <w:szCs w:val="18"/>
        </w:rPr>
        <w:t xml:space="preserve">™, across the grid area while spreading with a squeegee or 1⁄16" (1.6 mm) square-notched trowel allowing the </w:t>
      </w:r>
      <w:proofErr w:type="spellStart"/>
      <w:r w:rsidRPr="00042EED">
        <w:rPr>
          <w:rFonts w:ascii="Calibri" w:hAnsi="Calibri" w:cs="Tahoma"/>
          <w:sz w:val="18"/>
          <w:szCs w:val="18"/>
        </w:rPr>
        <w:t>LiquiDam</w:t>
      </w:r>
      <w:proofErr w:type="spellEnd"/>
      <w:r w:rsidRPr="00042EED">
        <w:rPr>
          <w:rFonts w:ascii="Calibri" w:hAnsi="Calibri" w:cs="Tahoma"/>
          <w:sz w:val="18"/>
          <w:szCs w:val="18"/>
        </w:rPr>
        <w:t>™ to saturate the surface</w:t>
      </w:r>
      <w:r w:rsidR="00671A28" w:rsidRPr="00443B8B">
        <w:rPr>
          <w:rFonts w:ascii="Calibri" w:hAnsi="Calibri" w:cs="Tahoma"/>
          <w:sz w:val="18"/>
          <w:szCs w:val="18"/>
        </w:rPr>
        <w:t>.</w:t>
      </w:r>
    </w:p>
    <w:p w14:paraId="1700AC9A" w14:textId="77777777" w:rsidR="00671A28" w:rsidRPr="00042EED" w:rsidRDefault="00671A28">
      <w:pPr>
        <w:numPr>
          <w:ilvl w:val="2"/>
          <w:numId w:val="1"/>
        </w:numPr>
        <w:spacing w:after="120"/>
        <w:ind w:left="1260" w:hanging="540"/>
        <w:rPr>
          <w:rFonts w:ascii="Calibri" w:hAnsi="Calibri" w:cs="Tahoma"/>
          <w:sz w:val="18"/>
          <w:szCs w:val="18"/>
        </w:rPr>
      </w:pPr>
      <w:r w:rsidRPr="00042EED">
        <w:rPr>
          <w:rFonts w:ascii="Calibri" w:hAnsi="Calibri" w:cs="Tahoma"/>
          <w:sz w:val="18"/>
          <w:szCs w:val="18"/>
        </w:rPr>
        <w:t xml:space="preserve">     </w:t>
      </w:r>
      <w:r w:rsidR="00042EED" w:rsidRPr="00042EED">
        <w:rPr>
          <w:rFonts w:ascii="Calibri" w:hAnsi="Calibri" w:cs="Tahoma"/>
          <w:sz w:val="18"/>
          <w:szCs w:val="18"/>
        </w:rPr>
        <w:t xml:space="preserve">Back roll surface with a 3⁄16" (4.8 mm) nap foam roller to evenly distribute the product. First saturate the roller and then work at a smooth even pace. </w:t>
      </w:r>
    </w:p>
    <w:p w14:paraId="0FEA3EEE" w14:textId="77777777" w:rsidR="00671A28" w:rsidRPr="00443B8B" w:rsidRDefault="00671A28" w:rsidP="00671A28">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Do not exceed 180 ft</w:t>
      </w:r>
      <w:r w:rsidRPr="00443B8B">
        <w:rPr>
          <w:rFonts w:ascii="Calibri" w:hAnsi="Calibri" w:cs="Tahoma"/>
          <w:sz w:val="18"/>
          <w:szCs w:val="18"/>
          <w:vertAlign w:val="superscript"/>
        </w:rPr>
        <w:t>2</w:t>
      </w:r>
      <w:r w:rsidRPr="00443B8B">
        <w:rPr>
          <w:rFonts w:ascii="Calibri" w:hAnsi="Calibri" w:cs="Tahoma"/>
          <w:sz w:val="18"/>
          <w:szCs w:val="18"/>
        </w:rPr>
        <w:t xml:space="preserve"> per gallon. </w:t>
      </w:r>
    </w:p>
    <w:p w14:paraId="287CDFAB" w14:textId="77777777" w:rsidR="00671A28" w:rsidRPr="00042EED" w:rsidRDefault="00042EED" w:rsidP="00A70FFD">
      <w:pPr>
        <w:spacing w:after="120"/>
        <w:ind w:left="720"/>
        <w:rPr>
          <w:rFonts w:ascii="Calibri" w:hAnsi="Calibri" w:cs="Tahoma"/>
          <w:sz w:val="18"/>
          <w:szCs w:val="18"/>
        </w:rPr>
      </w:pPr>
      <w:r w:rsidRPr="00042EED">
        <w:rPr>
          <w:rFonts w:ascii="Calibri" w:hAnsi="Calibri" w:cs="Tahoma"/>
          <w:b/>
          <w:bCs/>
          <w:sz w:val="18"/>
          <w:szCs w:val="18"/>
        </w:rPr>
        <w:t xml:space="preserve">Curing and Surface Preparation:  </w:t>
      </w:r>
      <w:r w:rsidRPr="00042EED">
        <w:rPr>
          <w:rFonts w:ascii="Calibri" w:hAnsi="Calibri" w:cs="Tahoma"/>
          <w:sz w:val="18"/>
          <w:szCs w:val="18"/>
        </w:rPr>
        <w:t xml:space="preserve">Most floor coverings and adhesives require the application of a TEC® </w:t>
      </w:r>
      <w:proofErr w:type="spellStart"/>
      <w:r w:rsidRPr="00042EED">
        <w:rPr>
          <w:rFonts w:ascii="Calibri" w:hAnsi="Calibri" w:cs="Tahoma"/>
          <w:sz w:val="18"/>
          <w:szCs w:val="18"/>
        </w:rPr>
        <w:t>cementitious</w:t>
      </w:r>
      <w:proofErr w:type="spellEnd"/>
      <w:r w:rsidRPr="00042EED">
        <w:rPr>
          <w:rFonts w:ascii="Calibri" w:hAnsi="Calibri" w:cs="Tahoma"/>
          <w:sz w:val="18"/>
          <w:szCs w:val="18"/>
        </w:rPr>
        <w:t xml:space="preserve"> underlayment over </w:t>
      </w:r>
      <w:proofErr w:type="spellStart"/>
      <w:r w:rsidRPr="00042EED">
        <w:rPr>
          <w:rFonts w:ascii="Calibri" w:hAnsi="Calibri" w:cs="Tahoma"/>
          <w:sz w:val="18"/>
          <w:szCs w:val="18"/>
        </w:rPr>
        <w:t>LiquiDam</w:t>
      </w:r>
      <w:proofErr w:type="spellEnd"/>
      <w:r w:rsidRPr="00042EED">
        <w:rPr>
          <w:rFonts w:ascii="Calibri" w:hAnsi="Calibri" w:cs="Tahoma"/>
          <w:sz w:val="18"/>
          <w:szCs w:val="18"/>
        </w:rPr>
        <w:t xml:space="preserve">™. </w:t>
      </w:r>
      <w:proofErr w:type="spellStart"/>
      <w:r w:rsidRPr="00042EED">
        <w:rPr>
          <w:rFonts w:ascii="Calibri" w:hAnsi="Calibri" w:cs="Tahoma"/>
          <w:sz w:val="18"/>
          <w:szCs w:val="18"/>
        </w:rPr>
        <w:t>LiquiDam</w:t>
      </w:r>
      <w:proofErr w:type="spellEnd"/>
      <w:r w:rsidRPr="00042EED">
        <w:rPr>
          <w:rFonts w:ascii="Calibri" w:hAnsi="Calibri" w:cs="Tahoma"/>
          <w:sz w:val="18"/>
          <w:szCs w:val="18"/>
        </w:rPr>
        <w:t xml:space="preserve">™ cures to a tacky film with no transfer to the touch in as little as 4-5 hours. </w:t>
      </w:r>
      <w:proofErr w:type="spellStart"/>
      <w:r w:rsidRPr="00042EED">
        <w:rPr>
          <w:rFonts w:ascii="Calibri" w:hAnsi="Calibri" w:cs="Tahoma"/>
          <w:sz w:val="18"/>
          <w:szCs w:val="18"/>
        </w:rPr>
        <w:t>LiquiDam</w:t>
      </w:r>
      <w:proofErr w:type="spellEnd"/>
      <w:r w:rsidRPr="00042EED">
        <w:rPr>
          <w:rFonts w:ascii="Calibri" w:hAnsi="Calibri" w:cs="Tahoma"/>
          <w:sz w:val="18"/>
          <w:szCs w:val="18"/>
        </w:rPr>
        <w:t xml:space="preserve">™ surface must be primed with undiluted TEC® Multipurpose Primer prior to installation of </w:t>
      </w:r>
      <w:proofErr w:type="spellStart"/>
      <w:r w:rsidRPr="00042EED">
        <w:rPr>
          <w:rFonts w:ascii="Calibri" w:hAnsi="Calibri" w:cs="Tahoma"/>
          <w:sz w:val="18"/>
          <w:szCs w:val="18"/>
        </w:rPr>
        <w:t>cementitious</w:t>
      </w:r>
      <w:proofErr w:type="spellEnd"/>
      <w:r w:rsidRPr="00042EED">
        <w:rPr>
          <w:rFonts w:ascii="Calibri" w:hAnsi="Calibri" w:cs="Tahoma"/>
          <w:sz w:val="18"/>
          <w:szCs w:val="18"/>
        </w:rPr>
        <w:t xml:space="preserve"> underlayment. To maximize installation efficiency primer can be applied in as little as 4-5 hours after installation of </w:t>
      </w:r>
      <w:proofErr w:type="spellStart"/>
      <w:r w:rsidRPr="00042EED">
        <w:rPr>
          <w:rFonts w:ascii="Calibri" w:hAnsi="Calibri" w:cs="Tahoma"/>
          <w:sz w:val="18"/>
          <w:szCs w:val="18"/>
        </w:rPr>
        <w:t>LiquiDam</w:t>
      </w:r>
      <w:proofErr w:type="spellEnd"/>
      <w:r w:rsidRPr="00042EED">
        <w:rPr>
          <w:rFonts w:ascii="Calibri" w:hAnsi="Calibri" w:cs="Tahoma"/>
          <w:sz w:val="18"/>
          <w:szCs w:val="18"/>
        </w:rPr>
        <w:t xml:space="preserve">™. Allow primer to dry and apply appropriate TEC® </w:t>
      </w:r>
      <w:proofErr w:type="spellStart"/>
      <w:r w:rsidRPr="00042EED">
        <w:rPr>
          <w:rFonts w:ascii="Calibri" w:hAnsi="Calibri" w:cs="Tahoma"/>
          <w:sz w:val="18"/>
          <w:szCs w:val="18"/>
        </w:rPr>
        <w:t>cementitious</w:t>
      </w:r>
      <w:proofErr w:type="spellEnd"/>
      <w:r w:rsidRPr="00042EED">
        <w:rPr>
          <w:rFonts w:ascii="Calibri" w:hAnsi="Calibri" w:cs="Tahoma"/>
          <w:sz w:val="18"/>
          <w:szCs w:val="18"/>
        </w:rPr>
        <w:t xml:space="preserve"> underlayment at a minimum thickness of 1⁄8" (3 mm). </w:t>
      </w:r>
      <w:r w:rsidR="00671A28" w:rsidRPr="00042EED">
        <w:rPr>
          <w:rFonts w:ascii="Calibri" w:hAnsi="Calibri" w:cs="Tahoma"/>
          <w:sz w:val="18"/>
          <w:szCs w:val="18"/>
        </w:rPr>
        <w:t xml:space="preserve"> </w:t>
      </w:r>
    </w:p>
    <w:p w14:paraId="599D673B" w14:textId="77777777" w:rsidR="00671A28" w:rsidRPr="00E40645" w:rsidRDefault="00671A28" w:rsidP="00671A28">
      <w:pPr>
        <w:pStyle w:val="Heading3"/>
        <w:jc w:val="center"/>
        <w:rPr>
          <w:rFonts w:ascii="Calibri" w:hAnsi="Calibri" w:cs="Tahoma"/>
          <w:sz w:val="18"/>
          <w:szCs w:val="18"/>
        </w:rPr>
      </w:pPr>
      <w:r w:rsidRPr="00443B8B">
        <w:rPr>
          <w:rFonts w:ascii="Calibri" w:hAnsi="Calibri" w:cs="Tahoma"/>
          <w:sz w:val="18"/>
          <w:szCs w:val="18"/>
        </w:rPr>
        <w:t>END OF SECTION</w:t>
      </w:r>
    </w:p>
    <w:p w14:paraId="068E208C" w14:textId="77777777" w:rsidR="00671A28" w:rsidRDefault="00671A28" w:rsidP="00671A28">
      <w:pPr>
        <w:spacing w:after="120"/>
        <w:rPr>
          <w:rFonts w:ascii="Calibri" w:hAnsi="Calibri" w:cs="Tahoma"/>
          <w:sz w:val="18"/>
          <w:szCs w:val="18"/>
        </w:rPr>
      </w:pPr>
    </w:p>
    <w:p w14:paraId="158353BC" w14:textId="77777777" w:rsidR="00671A28" w:rsidRDefault="00671A28" w:rsidP="00671A28">
      <w:pPr>
        <w:spacing w:after="120"/>
        <w:rPr>
          <w:rFonts w:ascii="Calibri" w:hAnsi="Calibri" w:cs="Tahoma"/>
          <w:sz w:val="18"/>
          <w:szCs w:val="18"/>
        </w:rPr>
      </w:pPr>
    </w:p>
    <w:p w14:paraId="6A30019A" w14:textId="77777777" w:rsidR="00671A28" w:rsidRDefault="00671A28" w:rsidP="00671A28">
      <w:pPr>
        <w:spacing w:after="120"/>
        <w:rPr>
          <w:rFonts w:ascii="Calibri" w:hAnsi="Calibri" w:cs="Tahoma"/>
          <w:sz w:val="18"/>
          <w:szCs w:val="18"/>
        </w:rPr>
      </w:pPr>
    </w:p>
    <w:p w14:paraId="4EBA5486" w14:textId="77777777" w:rsidR="00671A28" w:rsidRDefault="00671A28" w:rsidP="00671A28">
      <w:pPr>
        <w:rPr>
          <w:rFonts w:ascii="Calibri" w:hAnsi="Calibri" w:cs="Tahoma"/>
          <w:sz w:val="18"/>
          <w:szCs w:val="18"/>
        </w:rPr>
      </w:pPr>
    </w:p>
    <w:p w14:paraId="5D4981E1" w14:textId="77777777" w:rsidR="00671A28" w:rsidRDefault="00671A28" w:rsidP="00671A28">
      <w:pPr>
        <w:rPr>
          <w:rFonts w:ascii="Calibri" w:hAnsi="Calibri" w:cs="Tahoma"/>
          <w:sz w:val="18"/>
          <w:szCs w:val="18"/>
        </w:rPr>
      </w:pPr>
    </w:p>
    <w:p w14:paraId="68086F79" w14:textId="77777777" w:rsidR="00671A28" w:rsidRDefault="00671A28" w:rsidP="00671A28">
      <w:pPr>
        <w:rPr>
          <w:rFonts w:ascii="Calibri" w:hAnsi="Calibri" w:cs="Tahoma"/>
          <w:sz w:val="18"/>
          <w:szCs w:val="18"/>
        </w:rPr>
      </w:pPr>
    </w:p>
    <w:p w14:paraId="26A973E3" w14:textId="77777777" w:rsidR="00671A28" w:rsidRDefault="00671A28" w:rsidP="00671A28">
      <w:pPr>
        <w:rPr>
          <w:rFonts w:ascii="Tahoma" w:hAnsi="Tahoma" w:cs="Tahoma"/>
          <w:sz w:val="16"/>
          <w:szCs w:val="16"/>
        </w:rPr>
      </w:pPr>
    </w:p>
    <w:p w14:paraId="4DCF99C4" w14:textId="77777777" w:rsidR="00671A28" w:rsidRDefault="00671A28" w:rsidP="00671A28">
      <w:pPr>
        <w:rPr>
          <w:rFonts w:ascii="Tahoma" w:hAnsi="Tahoma" w:cs="Tahoma"/>
          <w:sz w:val="16"/>
          <w:szCs w:val="16"/>
        </w:rPr>
      </w:pPr>
    </w:p>
    <w:p w14:paraId="304AC6ED" w14:textId="77777777" w:rsidR="00AD613A" w:rsidRDefault="00AD613A" w:rsidP="00671A28">
      <w:pPr>
        <w:rPr>
          <w:rFonts w:ascii="Tahoma" w:hAnsi="Tahoma" w:cs="Tahoma"/>
          <w:sz w:val="16"/>
          <w:szCs w:val="16"/>
        </w:rPr>
      </w:pPr>
    </w:p>
    <w:p w14:paraId="3FBE39F4" w14:textId="77777777" w:rsidR="00AD613A" w:rsidRDefault="00AD613A" w:rsidP="00671A28">
      <w:pPr>
        <w:rPr>
          <w:rFonts w:ascii="Tahoma" w:hAnsi="Tahoma" w:cs="Tahoma"/>
          <w:sz w:val="16"/>
          <w:szCs w:val="16"/>
        </w:rPr>
      </w:pPr>
    </w:p>
    <w:p w14:paraId="7FC226E5" w14:textId="77777777" w:rsidR="00AD613A" w:rsidRDefault="00AD613A" w:rsidP="00671A28">
      <w:pPr>
        <w:rPr>
          <w:rFonts w:ascii="Tahoma" w:hAnsi="Tahoma" w:cs="Tahoma"/>
          <w:sz w:val="16"/>
          <w:szCs w:val="16"/>
        </w:rPr>
      </w:pPr>
    </w:p>
    <w:p w14:paraId="565B168D" w14:textId="77777777" w:rsidR="00AD613A" w:rsidRDefault="00AD613A" w:rsidP="00671A28">
      <w:pPr>
        <w:rPr>
          <w:rFonts w:ascii="Tahoma" w:hAnsi="Tahoma" w:cs="Tahoma"/>
          <w:sz w:val="16"/>
          <w:szCs w:val="16"/>
        </w:rPr>
      </w:pPr>
    </w:p>
    <w:p w14:paraId="7F7D06B2" w14:textId="77777777" w:rsidR="00AD613A" w:rsidRDefault="00AD613A" w:rsidP="00671A28">
      <w:pPr>
        <w:rPr>
          <w:rFonts w:ascii="Tahoma" w:hAnsi="Tahoma" w:cs="Tahoma"/>
          <w:sz w:val="16"/>
          <w:szCs w:val="16"/>
        </w:rPr>
      </w:pPr>
    </w:p>
    <w:p w14:paraId="7A76D4F2" w14:textId="77777777" w:rsidR="00AD613A" w:rsidRDefault="00AD613A" w:rsidP="00671A28">
      <w:pPr>
        <w:rPr>
          <w:rFonts w:ascii="Tahoma" w:hAnsi="Tahoma" w:cs="Tahoma"/>
          <w:sz w:val="16"/>
          <w:szCs w:val="16"/>
        </w:rPr>
      </w:pPr>
    </w:p>
    <w:p w14:paraId="3BD4328A" w14:textId="77777777" w:rsidR="00AD613A" w:rsidRDefault="00AD613A" w:rsidP="00671A28">
      <w:pPr>
        <w:rPr>
          <w:rFonts w:ascii="Tahoma" w:hAnsi="Tahoma" w:cs="Tahoma"/>
          <w:sz w:val="16"/>
          <w:szCs w:val="16"/>
        </w:rPr>
      </w:pPr>
    </w:p>
    <w:p w14:paraId="56A39DE4" w14:textId="77777777" w:rsidR="00AD613A" w:rsidRDefault="00AD613A" w:rsidP="00671A28">
      <w:pPr>
        <w:rPr>
          <w:rFonts w:ascii="Tahoma" w:hAnsi="Tahoma" w:cs="Tahoma"/>
          <w:sz w:val="16"/>
          <w:szCs w:val="16"/>
        </w:rPr>
      </w:pPr>
    </w:p>
    <w:p w14:paraId="5DED11C9" w14:textId="77777777" w:rsidR="00AD613A" w:rsidRDefault="00AD613A" w:rsidP="00671A28">
      <w:pPr>
        <w:rPr>
          <w:rFonts w:ascii="Tahoma" w:hAnsi="Tahoma" w:cs="Tahoma"/>
          <w:sz w:val="16"/>
          <w:szCs w:val="16"/>
        </w:rPr>
      </w:pPr>
    </w:p>
    <w:p w14:paraId="6AD043AD" w14:textId="77777777" w:rsidR="00AD613A" w:rsidRDefault="00AD613A" w:rsidP="00671A28">
      <w:pPr>
        <w:rPr>
          <w:rFonts w:ascii="Tahoma" w:hAnsi="Tahoma" w:cs="Tahoma"/>
          <w:sz w:val="16"/>
          <w:szCs w:val="16"/>
        </w:rPr>
      </w:pPr>
    </w:p>
    <w:p w14:paraId="52C1471F" w14:textId="77777777" w:rsidR="00AD613A" w:rsidRDefault="00AD613A" w:rsidP="00671A28">
      <w:pPr>
        <w:rPr>
          <w:rFonts w:ascii="Tahoma" w:hAnsi="Tahoma" w:cs="Tahoma"/>
          <w:sz w:val="16"/>
          <w:szCs w:val="16"/>
        </w:rPr>
      </w:pPr>
    </w:p>
    <w:p w14:paraId="5BD25317" w14:textId="77777777" w:rsidR="00AD613A" w:rsidRDefault="00AD613A" w:rsidP="00671A28">
      <w:pPr>
        <w:rPr>
          <w:rFonts w:ascii="Tahoma" w:hAnsi="Tahoma" w:cs="Tahoma"/>
          <w:sz w:val="16"/>
          <w:szCs w:val="16"/>
        </w:rPr>
      </w:pPr>
    </w:p>
    <w:p w14:paraId="2ECA8999" w14:textId="77777777" w:rsidR="00F45B6F" w:rsidRPr="00AD613A" w:rsidRDefault="00AD613A">
      <w:pPr>
        <w:rPr>
          <w:rFonts w:ascii="Tahoma" w:hAnsi="Tahoma" w:cs="Tahoma"/>
          <w:sz w:val="16"/>
          <w:szCs w:val="16"/>
        </w:rPr>
      </w:pPr>
      <w:r>
        <w:rPr>
          <w:rFonts w:ascii="Tahoma" w:hAnsi="Tahoma" w:cs="Tahoma"/>
          <w:noProof/>
          <w:sz w:val="16"/>
          <w:szCs w:val="16"/>
        </w:rPr>
        <w:drawing>
          <wp:inline distT="0" distB="0" distL="0" distR="0" wp14:anchorId="0E783835" wp14:editId="351103D9">
            <wp:extent cx="6858000" cy="952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C_Specification_Lock-U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952500"/>
                    </a:xfrm>
                    <a:prstGeom prst="rect">
                      <a:avLst/>
                    </a:prstGeom>
                  </pic:spPr>
                </pic:pic>
              </a:graphicData>
            </a:graphic>
          </wp:inline>
        </w:drawing>
      </w:r>
    </w:p>
    <w:sectPr w:rsidR="00F45B6F" w:rsidRPr="00AD613A" w:rsidSect="00B57533">
      <w:headerReference w:type="default" r:id="rId11"/>
      <w:pgSz w:w="12240" w:h="15840"/>
      <w:pgMar w:top="360" w:right="720" w:bottom="360" w:left="720" w:header="36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1664" w14:textId="77777777" w:rsidR="00B144EC" w:rsidRDefault="00B144EC" w:rsidP="00B57533">
      <w:r>
        <w:separator/>
      </w:r>
    </w:p>
  </w:endnote>
  <w:endnote w:type="continuationSeparator" w:id="0">
    <w:p w14:paraId="7A309D38" w14:textId="77777777" w:rsidR="00B144EC" w:rsidRDefault="00B144EC" w:rsidP="00B5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D7751" w14:textId="77777777" w:rsidR="00B144EC" w:rsidRDefault="00B144EC" w:rsidP="00B57533">
      <w:r>
        <w:separator/>
      </w:r>
    </w:p>
  </w:footnote>
  <w:footnote w:type="continuationSeparator" w:id="0">
    <w:p w14:paraId="70670683" w14:textId="77777777" w:rsidR="00B144EC" w:rsidRDefault="00B144EC" w:rsidP="00B575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DF8D5" w14:textId="162972A0" w:rsidR="00B144EC" w:rsidRDefault="00B144EC" w:rsidP="00B57533">
    <w:pPr>
      <w:pStyle w:val="Header"/>
      <w:jc w:val="center"/>
    </w:pPr>
    <w:r>
      <w:rPr>
        <w:noProof/>
      </w:rPr>
      <mc:AlternateContent>
        <mc:Choice Requires="wps">
          <w:drawing>
            <wp:anchor distT="0" distB="0" distL="114300" distR="114300" simplePos="0" relativeHeight="251658239" behindDoc="0" locked="0" layoutInCell="1" allowOverlap="1" wp14:anchorId="370C2489" wp14:editId="0C02E8C6">
              <wp:simplePos x="0" y="0"/>
              <wp:positionH relativeFrom="column">
                <wp:posOffset>1423035</wp:posOffset>
              </wp:positionH>
              <wp:positionV relativeFrom="paragraph">
                <wp:posOffset>-111760</wp:posOffset>
              </wp:positionV>
              <wp:extent cx="5372100" cy="8001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5372100" cy="8001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12.05pt;margin-top:-8.75pt;width:423pt;height:63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l4kHsCAABvBQAADgAAAGRycy9lMm9Eb2MueG1srFTdT9swEH+ftP/B8vtIE2BA1RRVRUyTECBg&#10;4tl17NaS7fNst2n31+/spGnHkJCmvSR3vt99f0yut0aTjfBBga1peTKiRFgOjbLLmv54uf1ySUmI&#10;zDZMgxU13YlAr6efP01aNxYVrEA3whM0YsO4dTVdxejGRRH4ShgWTsAJi0IJ3rCIrF8WjWctWje6&#10;qEajr0ULvnEeuAgBX286IZ1m+1IKHh+kDCISXVOMLeavz99F+hbTCRsvPXMrxfsw2D9EYZiy6HQw&#10;dcMiI2uv/jJlFPcQQMYTDqYAKRUXOQfMphy9yeZ5xZzIuWBxghvKFP6fWX6/efRENTWtKLHMYIue&#10;sGjMLrUgVSpP68IYUc/u0fdcQDLlupXepD9mQba5pLuhpGIbCcfH89OLqhxh5TnKLkeYY655cdB2&#10;PsRvAgxJRE09es+VZJu7ENEjQveQ5CyAVs2t0jozaUzEXHuyYdjgxbJMEaPGHyhtE9ZC0urE3YvI&#10;89F7SWl2iWUq7rRIWto+CYn1wVTKHFaezINLxrmwce82o5OaRFeD4unHij0+qXZRDcrVx8qDRvYM&#10;Ng7KRlnw7xnQQ8iyw2PVjvJO5AKaHY6Gh25nguO3Cjt0x0J8ZB6XBJuKix8f8CM1tDWFnqJkBf7X&#10;e+8Jj7OLUkpaXLqahp9r5gUl+rvFqb4qz87Slmbm7PyiQsYfSxbHErs2c8C2l3hiHM9kwke9J6UH&#10;84r3YZa8oohZjr5ryqPfM/PYHQO8MFzMZhmGm+lYvLPPju+7nibwZfvKvOvHNOKA38N+Qdn4zbR2&#10;2NQPC7N1BKnyKB/q2tcbtzrPa3+B0tk45jPqcCenvwEAAP//AwBQSwMEFAAGAAgAAAAhAC7mw8Dh&#10;AAAADAEAAA8AAABkcnMvZG93bnJldi54bWxMj8tOwzAQRfdI/IM1SOxaO4E+FOJUgEBd0A2lUrt0&#10;YxNHxGNju03o1+OsYDePoztnytVgOnJWPrQWOWRTBkRhbWWLDYfdx+tkCSREgVJ0FhWHHxVgVV1f&#10;laKQtsd3dd7GhqQQDIXgoGN0BaWh1sqIMLVOYdp9Wm9ETK1vqPSiT+Gmozljc2pEi+mCFk49a1V/&#10;bU+Gg9Pr7349p9qzp8vl5W1zd3D7Pee3N8PjA5CohvgHw6if1KFKTkd7QhlIxyHP77OEcphkixmQ&#10;kWALlkbHsVrOgFYl/f9E9QsAAP//AwBQSwECLQAUAAYACAAAACEA5JnDwPsAAADhAQAAEwAAAAAA&#10;AAAAAAAAAAAAAAAAW0NvbnRlbnRfVHlwZXNdLnhtbFBLAQItABQABgAIAAAAIQAjsmrh1wAAAJQB&#10;AAALAAAAAAAAAAAAAAAAACwBAABfcmVscy8ucmVsc1BLAQItABQABgAIAAAAIQBa2XiQewIAAG8F&#10;AAAOAAAAAAAAAAAAAAAAACwCAABkcnMvZTJvRG9jLnhtbFBLAQItABQABgAIAAAAIQAu5sPA4QAA&#10;AAwBAAAPAAAAAAAAAAAAAAAAANMEAABkcnMvZG93bnJldi54bWxQSwUGAAAAAAQABADzAAAA4QUA&#10;AAAA&#10;" fillcolor="white [3212]" stroked="f" strokeweight=".5pt"/>
          </w:pict>
        </mc:Fallback>
      </mc:AlternateContent>
    </w:r>
    <w:r>
      <w:rPr>
        <w:noProof/>
      </w:rPr>
      <w:drawing>
        <wp:inline distT="0" distB="0" distL="0" distR="0" wp14:anchorId="08F1AB82" wp14:editId="4F1F2E4E">
          <wp:extent cx="669290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_Specification_Header.png"/>
                  <pic:cNvPicPr/>
                </pic:nvPicPr>
                <pic:blipFill>
                  <a:blip r:embed="rId1">
                    <a:extLst>
                      <a:ext uri="{28A0092B-C50C-407E-A947-70E740481C1C}">
                        <a14:useLocalDpi xmlns:a14="http://schemas.microsoft.com/office/drawing/2010/main" val="0"/>
                      </a:ext>
                    </a:extLst>
                  </a:blip>
                  <a:stretch>
                    <a:fillRect/>
                  </a:stretch>
                </pic:blipFill>
                <pic:spPr>
                  <a:xfrm>
                    <a:off x="0" y="0"/>
                    <a:ext cx="6692900" cy="5588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DFB"/>
    <w:multiLevelType w:val="multilevel"/>
    <w:tmpl w:val="828843FC"/>
    <w:lvl w:ilvl="0">
      <w:start w:val="1"/>
      <w:numFmt w:val="decimal"/>
      <w:pStyle w:val="Heading1"/>
      <w:suff w:val="nothing"/>
      <w:lvlText w:val="PART  %1"/>
      <w:lvlJc w:val="left"/>
      <w:rPr>
        <w:rFonts w:ascii="Calibri" w:hAnsi="Calibri" w:hint="default"/>
      </w:rPr>
    </w:lvl>
    <w:lvl w:ilvl="1">
      <w:start w:val="1"/>
      <w:numFmt w:val="decimal"/>
      <w:suff w:val="nothing"/>
      <w:lvlText w:val="%1.%2 "/>
      <w:lvlJc w:val="left"/>
      <w:rPr>
        <w:b/>
      </w:rPr>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28"/>
    <w:rsid w:val="00042921"/>
    <w:rsid w:val="00042EED"/>
    <w:rsid w:val="000D2439"/>
    <w:rsid w:val="00276876"/>
    <w:rsid w:val="002966F2"/>
    <w:rsid w:val="0032717A"/>
    <w:rsid w:val="00337465"/>
    <w:rsid w:val="003548C2"/>
    <w:rsid w:val="004B3646"/>
    <w:rsid w:val="004B6715"/>
    <w:rsid w:val="005C5FFF"/>
    <w:rsid w:val="00671A28"/>
    <w:rsid w:val="006C23E1"/>
    <w:rsid w:val="007E268E"/>
    <w:rsid w:val="007E7C73"/>
    <w:rsid w:val="00872A12"/>
    <w:rsid w:val="008D76DC"/>
    <w:rsid w:val="009F4FE0"/>
    <w:rsid w:val="00A70FFD"/>
    <w:rsid w:val="00A74EAE"/>
    <w:rsid w:val="00AC47FE"/>
    <w:rsid w:val="00AD613A"/>
    <w:rsid w:val="00B144EC"/>
    <w:rsid w:val="00B54A91"/>
    <w:rsid w:val="00B57533"/>
    <w:rsid w:val="00BA3F61"/>
    <w:rsid w:val="00BE1F10"/>
    <w:rsid w:val="00C03D25"/>
    <w:rsid w:val="00C17FAE"/>
    <w:rsid w:val="00C621EB"/>
    <w:rsid w:val="00CD2672"/>
    <w:rsid w:val="00CE6616"/>
    <w:rsid w:val="00D23065"/>
    <w:rsid w:val="00D431B5"/>
    <w:rsid w:val="00DB38A9"/>
    <w:rsid w:val="00F45B6F"/>
    <w:rsid w:val="00F55D1D"/>
    <w:rsid w:val="00F923DB"/>
    <w:rsid w:val="00FB1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E4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28"/>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671A28"/>
    <w:pPr>
      <w:keepNext/>
      <w:numPr>
        <w:numId w:val="1"/>
      </w:numPr>
      <w:spacing w:after="120"/>
      <w:outlineLvl w:val="0"/>
    </w:pPr>
    <w:rPr>
      <w:rFonts w:ascii="Tahoma" w:eastAsia="Times New Roman" w:hAnsi="Tahoma" w:cs="Tahoma"/>
      <w:b/>
      <w:bCs/>
    </w:rPr>
  </w:style>
  <w:style w:type="paragraph" w:styleId="Heading2">
    <w:name w:val="heading 2"/>
    <w:basedOn w:val="Normal"/>
    <w:next w:val="Normal"/>
    <w:link w:val="Heading2Char"/>
    <w:uiPriority w:val="9"/>
    <w:semiHidden/>
    <w:unhideWhenUsed/>
    <w:qFormat/>
    <w:rsid w:val="00F923D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671A28"/>
    <w:pPr>
      <w:keepNext/>
      <w:spacing w:after="120"/>
      <w:ind w:left="720"/>
      <w:outlineLvl w:val="2"/>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1A28"/>
    <w:rPr>
      <w:rFonts w:ascii="Tahoma" w:eastAsia="Times New Roman" w:hAnsi="Tahoma" w:cs="Tahoma"/>
      <w:b/>
      <w:bCs/>
      <w:sz w:val="24"/>
      <w:szCs w:val="20"/>
    </w:rPr>
  </w:style>
  <w:style w:type="character" w:customStyle="1" w:styleId="Heading3Char">
    <w:name w:val="Heading 3 Char"/>
    <w:basedOn w:val="DefaultParagraphFont"/>
    <w:link w:val="Heading3"/>
    <w:rsid w:val="00671A28"/>
    <w:rPr>
      <w:rFonts w:ascii="Times New Roman" w:eastAsia="Times New Roman" w:hAnsi="Times New Roman" w:cs="Times New Roman"/>
      <w:b/>
      <w:bCs/>
      <w:sz w:val="24"/>
      <w:szCs w:val="24"/>
    </w:rPr>
  </w:style>
  <w:style w:type="paragraph" w:customStyle="1" w:styleId="ARCATNormal">
    <w:name w:val="ARCAT Normal"/>
    <w:rsid w:val="00671A28"/>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rsid w:val="00671A28"/>
    <w:rPr>
      <w:color w:val="0000FF"/>
      <w:u w:val="single"/>
    </w:rPr>
  </w:style>
  <w:style w:type="character" w:customStyle="1" w:styleId="Heading2Char">
    <w:name w:val="Heading 2 Char"/>
    <w:basedOn w:val="DefaultParagraphFont"/>
    <w:link w:val="Heading2"/>
    <w:uiPriority w:val="9"/>
    <w:semiHidden/>
    <w:rsid w:val="00F923D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C47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7FE"/>
    <w:rPr>
      <w:rFonts w:ascii="Segoe UI" w:eastAsia="Times" w:hAnsi="Segoe UI" w:cs="Segoe UI"/>
      <w:sz w:val="18"/>
      <w:szCs w:val="18"/>
    </w:rPr>
  </w:style>
  <w:style w:type="paragraph" w:styleId="Header">
    <w:name w:val="header"/>
    <w:basedOn w:val="Normal"/>
    <w:link w:val="HeaderChar"/>
    <w:uiPriority w:val="99"/>
    <w:unhideWhenUsed/>
    <w:rsid w:val="00B57533"/>
    <w:pPr>
      <w:tabs>
        <w:tab w:val="center" w:pos="4680"/>
        <w:tab w:val="right" w:pos="9360"/>
      </w:tabs>
    </w:pPr>
  </w:style>
  <w:style w:type="character" w:customStyle="1" w:styleId="HeaderChar">
    <w:name w:val="Header Char"/>
    <w:basedOn w:val="DefaultParagraphFont"/>
    <w:link w:val="Header"/>
    <w:uiPriority w:val="99"/>
    <w:rsid w:val="00B57533"/>
    <w:rPr>
      <w:rFonts w:ascii="Times" w:eastAsia="Times" w:hAnsi="Times" w:cs="Times New Roman"/>
      <w:sz w:val="24"/>
      <w:szCs w:val="20"/>
    </w:rPr>
  </w:style>
  <w:style w:type="paragraph" w:styleId="Footer">
    <w:name w:val="footer"/>
    <w:basedOn w:val="Normal"/>
    <w:link w:val="FooterChar"/>
    <w:uiPriority w:val="99"/>
    <w:unhideWhenUsed/>
    <w:rsid w:val="00B57533"/>
    <w:pPr>
      <w:tabs>
        <w:tab w:val="center" w:pos="4680"/>
        <w:tab w:val="right" w:pos="9360"/>
      </w:tabs>
    </w:pPr>
  </w:style>
  <w:style w:type="character" w:customStyle="1" w:styleId="FooterChar">
    <w:name w:val="Footer Char"/>
    <w:basedOn w:val="DefaultParagraphFont"/>
    <w:link w:val="Footer"/>
    <w:uiPriority w:val="99"/>
    <w:rsid w:val="00B57533"/>
    <w:rPr>
      <w:rFonts w:ascii="Times" w:eastAsia="Times" w:hAnsi="Times" w:cs="Times New Roman"/>
      <w:sz w:val="24"/>
      <w:szCs w:val="20"/>
    </w:rPr>
  </w:style>
  <w:style w:type="paragraph" w:customStyle="1" w:styleId="ARCATTitle">
    <w:name w:val="ARCAT Title"/>
    <w:autoRedefine/>
    <w:rsid w:val="00B144EC"/>
    <w:pPr>
      <w:widowControl w:val="0"/>
      <w:autoSpaceDE w:val="0"/>
      <w:autoSpaceDN w:val="0"/>
      <w:adjustRightInd w:val="0"/>
      <w:spacing w:after="0" w:line="240" w:lineRule="auto"/>
      <w:jc w:val="center"/>
    </w:pPr>
    <w:rPr>
      <w:rFonts w:ascii="Arial" w:eastAsia="Times New Roman" w:hAnsi="Arial" w:cs="Arial"/>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28"/>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671A28"/>
    <w:pPr>
      <w:keepNext/>
      <w:numPr>
        <w:numId w:val="1"/>
      </w:numPr>
      <w:spacing w:after="120"/>
      <w:outlineLvl w:val="0"/>
    </w:pPr>
    <w:rPr>
      <w:rFonts w:ascii="Tahoma" w:eastAsia="Times New Roman" w:hAnsi="Tahoma" w:cs="Tahoma"/>
      <w:b/>
      <w:bCs/>
    </w:rPr>
  </w:style>
  <w:style w:type="paragraph" w:styleId="Heading2">
    <w:name w:val="heading 2"/>
    <w:basedOn w:val="Normal"/>
    <w:next w:val="Normal"/>
    <w:link w:val="Heading2Char"/>
    <w:uiPriority w:val="9"/>
    <w:semiHidden/>
    <w:unhideWhenUsed/>
    <w:qFormat/>
    <w:rsid w:val="00F923D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671A28"/>
    <w:pPr>
      <w:keepNext/>
      <w:spacing w:after="120"/>
      <w:ind w:left="720"/>
      <w:outlineLvl w:val="2"/>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1A28"/>
    <w:rPr>
      <w:rFonts w:ascii="Tahoma" w:eastAsia="Times New Roman" w:hAnsi="Tahoma" w:cs="Tahoma"/>
      <w:b/>
      <w:bCs/>
      <w:sz w:val="24"/>
      <w:szCs w:val="20"/>
    </w:rPr>
  </w:style>
  <w:style w:type="character" w:customStyle="1" w:styleId="Heading3Char">
    <w:name w:val="Heading 3 Char"/>
    <w:basedOn w:val="DefaultParagraphFont"/>
    <w:link w:val="Heading3"/>
    <w:rsid w:val="00671A28"/>
    <w:rPr>
      <w:rFonts w:ascii="Times New Roman" w:eastAsia="Times New Roman" w:hAnsi="Times New Roman" w:cs="Times New Roman"/>
      <w:b/>
      <w:bCs/>
      <w:sz w:val="24"/>
      <w:szCs w:val="24"/>
    </w:rPr>
  </w:style>
  <w:style w:type="paragraph" w:customStyle="1" w:styleId="ARCATNormal">
    <w:name w:val="ARCAT Normal"/>
    <w:rsid w:val="00671A28"/>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rsid w:val="00671A28"/>
    <w:rPr>
      <w:color w:val="0000FF"/>
      <w:u w:val="single"/>
    </w:rPr>
  </w:style>
  <w:style w:type="character" w:customStyle="1" w:styleId="Heading2Char">
    <w:name w:val="Heading 2 Char"/>
    <w:basedOn w:val="DefaultParagraphFont"/>
    <w:link w:val="Heading2"/>
    <w:uiPriority w:val="9"/>
    <w:semiHidden/>
    <w:rsid w:val="00F923D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C47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7FE"/>
    <w:rPr>
      <w:rFonts w:ascii="Segoe UI" w:eastAsia="Times" w:hAnsi="Segoe UI" w:cs="Segoe UI"/>
      <w:sz w:val="18"/>
      <w:szCs w:val="18"/>
    </w:rPr>
  </w:style>
  <w:style w:type="paragraph" w:styleId="Header">
    <w:name w:val="header"/>
    <w:basedOn w:val="Normal"/>
    <w:link w:val="HeaderChar"/>
    <w:uiPriority w:val="99"/>
    <w:unhideWhenUsed/>
    <w:rsid w:val="00B57533"/>
    <w:pPr>
      <w:tabs>
        <w:tab w:val="center" w:pos="4680"/>
        <w:tab w:val="right" w:pos="9360"/>
      </w:tabs>
    </w:pPr>
  </w:style>
  <w:style w:type="character" w:customStyle="1" w:styleId="HeaderChar">
    <w:name w:val="Header Char"/>
    <w:basedOn w:val="DefaultParagraphFont"/>
    <w:link w:val="Header"/>
    <w:uiPriority w:val="99"/>
    <w:rsid w:val="00B57533"/>
    <w:rPr>
      <w:rFonts w:ascii="Times" w:eastAsia="Times" w:hAnsi="Times" w:cs="Times New Roman"/>
      <w:sz w:val="24"/>
      <w:szCs w:val="20"/>
    </w:rPr>
  </w:style>
  <w:style w:type="paragraph" w:styleId="Footer">
    <w:name w:val="footer"/>
    <w:basedOn w:val="Normal"/>
    <w:link w:val="FooterChar"/>
    <w:uiPriority w:val="99"/>
    <w:unhideWhenUsed/>
    <w:rsid w:val="00B57533"/>
    <w:pPr>
      <w:tabs>
        <w:tab w:val="center" w:pos="4680"/>
        <w:tab w:val="right" w:pos="9360"/>
      </w:tabs>
    </w:pPr>
  </w:style>
  <w:style w:type="character" w:customStyle="1" w:styleId="FooterChar">
    <w:name w:val="Footer Char"/>
    <w:basedOn w:val="DefaultParagraphFont"/>
    <w:link w:val="Footer"/>
    <w:uiPriority w:val="99"/>
    <w:rsid w:val="00B57533"/>
    <w:rPr>
      <w:rFonts w:ascii="Times" w:eastAsia="Times" w:hAnsi="Times" w:cs="Times New Roman"/>
      <w:sz w:val="24"/>
      <w:szCs w:val="20"/>
    </w:rPr>
  </w:style>
  <w:style w:type="paragraph" w:customStyle="1" w:styleId="ARCATTitle">
    <w:name w:val="ARCAT Title"/>
    <w:autoRedefine/>
    <w:rsid w:val="00B144EC"/>
    <w:pPr>
      <w:widowControl w:val="0"/>
      <w:autoSpaceDE w:val="0"/>
      <w:autoSpaceDN w:val="0"/>
      <w:adjustRightInd w:val="0"/>
      <w:spacing w:after="0" w:line="240" w:lineRule="auto"/>
      <w:jc w:val="center"/>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97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tecspecialty.com" TargetMode="External"/><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2215</Words>
  <Characters>12629</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HB Fuller</Company>
  <LinksUpToDate>false</LinksUpToDate>
  <CharactersWithSpaces>14815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Chris</dc:creator>
  <cp:keywords/>
  <dc:description/>
  <cp:lastModifiedBy>Jo</cp:lastModifiedBy>
  <cp:revision>9</cp:revision>
  <dcterms:created xsi:type="dcterms:W3CDTF">2018-02-26T18:03:00Z</dcterms:created>
  <dcterms:modified xsi:type="dcterms:W3CDTF">2018-03-23T16:23:00Z</dcterms:modified>
</cp:coreProperties>
</file>